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37B" w:rsidRPr="00EB037B" w:rsidRDefault="00EB037B" w:rsidP="00EB037B">
      <w:pPr>
        <w:widowControl w:val="0"/>
        <w:autoSpaceDE w:val="0"/>
        <w:autoSpaceDN w:val="0"/>
        <w:adjustRightInd w:val="0"/>
        <w:spacing w:after="0" w:line="240" w:lineRule="auto"/>
        <w:jc w:val="center"/>
        <w:rPr>
          <w:rFonts w:ascii="Bookman Old Style" w:hAnsi="Bookman Old Style" w:cs="Times New Roman CYR"/>
          <w:sz w:val="20"/>
          <w:szCs w:val="20"/>
        </w:rPr>
      </w:pPr>
      <w:r w:rsidRPr="00EB037B">
        <w:rPr>
          <w:rFonts w:ascii="Bookman Old Style" w:hAnsi="Bookman Old Style" w:cs="Times New Roman CYR"/>
          <w:b/>
          <w:bCs/>
          <w:sz w:val="28"/>
          <w:szCs w:val="28"/>
        </w:rPr>
        <w:t xml:space="preserve">Пояснительная записка к докладу главы </w:t>
      </w:r>
      <w:r>
        <w:rPr>
          <w:rFonts w:ascii="Bookman Old Style" w:hAnsi="Bookman Old Style" w:cs="Times New Roman CYR"/>
          <w:b/>
          <w:bCs/>
          <w:sz w:val="28"/>
          <w:szCs w:val="28"/>
        </w:rPr>
        <w:t>города Минусинска</w:t>
      </w:r>
    </w:p>
    <w:p w:rsidR="00EB037B" w:rsidRPr="00EB037B" w:rsidRDefault="00EB037B" w:rsidP="00EB037B">
      <w:pPr>
        <w:autoSpaceDE w:val="0"/>
        <w:autoSpaceDN w:val="0"/>
        <w:adjustRightInd w:val="0"/>
        <w:spacing w:after="160" w:line="240" w:lineRule="auto"/>
        <w:jc w:val="center"/>
        <w:rPr>
          <w:rFonts w:ascii="Bookman Old Style" w:hAnsi="Bookman Old Style" w:cs="Times New Roman CYR"/>
          <w:b/>
          <w:bCs/>
          <w:sz w:val="28"/>
          <w:szCs w:val="28"/>
        </w:rPr>
      </w:pPr>
      <w:r w:rsidRPr="00EB037B">
        <w:rPr>
          <w:rFonts w:ascii="Bookman Old Style" w:hAnsi="Bookman Old Style" w:cs="Times New Roman CYR"/>
          <w:b/>
          <w:bCs/>
          <w:sz w:val="28"/>
          <w:szCs w:val="28"/>
        </w:rPr>
        <w:t xml:space="preserve">о достигнутых значениях показателей для оценки эффективности деятельности органов местного самоуправления </w:t>
      </w:r>
      <w:r w:rsidRPr="00EB037B">
        <w:rPr>
          <w:rFonts w:ascii="Bookman Old Style" w:hAnsi="Bookman Old Style" w:cs="Times New Roman CYR"/>
          <w:b/>
          <w:bCs/>
          <w:sz w:val="28"/>
          <w:szCs w:val="28"/>
        </w:rPr>
        <w:br/>
        <w:t xml:space="preserve">городских округов и муниципальных районов </w:t>
      </w:r>
      <w:r w:rsidRPr="00EB037B">
        <w:rPr>
          <w:rFonts w:ascii="Bookman Old Style" w:hAnsi="Bookman Old Style" w:cs="Times New Roman CYR"/>
          <w:b/>
          <w:bCs/>
          <w:sz w:val="28"/>
          <w:szCs w:val="28"/>
        </w:rPr>
        <w:br/>
        <w:t>за</w:t>
      </w:r>
      <w:r>
        <w:rPr>
          <w:rFonts w:ascii="Bookman Old Style" w:hAnsi="Bookman Old Style" w:cs="Times New Roman CYR"/>
          <w:b/>
          <w:bCs/>
          <w:sz w:val="28"/>
          <w:szCs w:val="28"/>
        </w:rPr>
        <w:t xml:space="preserve"> 20</w:t>
      </w:r>
      <w:r w:rsidR="009F2E0D">
        <w:rPr>
          <w:rFonts w:ascii="Bookman Old Style" w:hAnsi="Bookman Old Style" w:cs="Times New Roman CYR"/>
          <w:b/>
          <w:bCs/>
          <w:sz w:val="28"/>
          <w:szCs w:val="28"/>
        </w:rPr>
        <w:t>20</w:t>
      </w:r>
      <w:r w:rsidRPr="00EB037B">
        <w:rPr>
          <w:rFonts w:ascii="Bookman Old Style" w:hAnsi="Bookman Old Style" w:cs="Times New Roman CYR"/>
          <w:b/>
          <w:bCs/>
          <w:sz w:val="28"/>
          <w:szCs w:val="28"/>
        </w:rPr>
        <w:t xml:space="preserve"> год и их планируемых значениях на 3-летний период</w:t>
      </w:r>
    </w:p>
    <w:p w:rsidR="00EB037B" w:rsidRPr="00EB037B" w:rsidRDefault="00EB037B" w:rsidP="00EB037B">
      <w:pPr>
        <w:autoSpaceDE w:val="0"/>
        <w:autoSpaceDN w:val="0"/>
        <w:adjustRightInd w:val="0"/>
        <w:spacing w:after="0" w:line="240" w:lineRule="auto"/>
        <w:rPr>
          <w:rFonts w:ascii="Arial" w:hAnsi="Arial" w:cs="Arial"/>
          <w:sz w:val="20"/>
          <w:szCs w:val="20"/>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r w:rsidRPr="00EB037B">
        <w:rPr>
          <w:rFonts w:ascii="Bookman Old Style" w:hAnsi="Bookman Old Style" w:cs="Times New Roman"/>
          <w:b/>
          <w:bCs/>
          <w:color w:val="000000"/>
          <w:sz w:val="28"/>
          <w:szCs w:val="28"/>
        </w:rPr>
        <w:t xml:space="preserve">I. </w:t>
      </w:r>
      <w:r w:rsidRPr="00EB037B">
        <w:rPr>
          <w:rFonts w:ascii="Bookman Old Style" w:hAnsi="Bookman Old Style" w:cs="Times New Roman CYR"/>
          <w:b/>
          <w:bCs/>
          <w:color w:val="000000"/>
          <w:sz w:val="28"/>
          <w:szCs w:val="28"/>
        </w:rPr>
        <w:t>Экономическое развитие</w:t>
      </w:r>
      <w:r>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Минусинск является самым крупным муниципальным образованием на юге Красноярского края. В состав городского округа входят городские населенные пункты: город Минусинск и поселок Зеленый Бор:</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площадь  территории города -  6 050 га,</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численность населения – 70 8</w:t>
      </w:r>
      <w:r w:rsidR="009F2E0D">
        <w:rPr>
          <w:rFonts w:ascii="Bookman Old Style" w:hAnsi="Bookman Old Style" w:cs="Bookman Old Style"/>
          <w:sz w:val="28"/>
          <w:szCs w:val="28"/>
        </w:rPr>
        <w:t>21</w:t>
      </w:r>
      <w:r>
        <w:rPr>
          <w:rFonts w:ascii="Bookman Old Style" w:hAnsi="Bookman Old Style" w:cs="Bookman Old Style"/>
          <w:sz w:val="28"/>
          <w:szCs w:val="28"/>
        </w:rPr>
        <w:t xml:space="preserve"> человек.</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Минусинск, являясь городом краевого подчинения, расположен в южной части Красноярского края в центре обширной лесостепной Минусинской котловины на правом берегу реки Енисей в ее верхнем течении.</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Минусинск имеет достаточно развитую автодорожную сеть с твердым покрытием, межрегиональное автомобильное сообщение осуществляется посредством дороги федерального значения "Красноярск-Абакан-Кызыл" и автодороги, связывающей город Минусинск с краевым центром через восточные районы края. Удаленность от краевого центра - 450 км.</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Протяженность береговой линии составляет 20 км. Ближайшая железнодорожная станция ра</w:t>
      </w:r>
      <w:r w:rsidR="00874A9C">
        <w:rPr>
          <w:rFonts w:ascii="Bookman Old Style" w:hAnsi="Bookman Old Style" w:cs="Bookman Old Style"/>
          <w:sz w:val="28"/>
          <w:szCs w:val="28"/>
        </w:rPr>
        <w:t>с</w:t>
      </w:r>
      <w:r>
        <w:rPr>
          <w:rFonts w:ascii="Bookman Old Style" w:hAnsi="Bookman Old Style" w:cs="Bookman Old Style"/>
          <w:sz w:val="28"/>
          <w:szCs w:val="28"/>
        </w:rPr>
        <w:t>положена в 12 км от города на трассе "Абакан-Тайшет".</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Воздушное сообщение осуществляется через аэропорт города Абакана (Республика Хакасия), находящийся в 30 км от города Минусинска.</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Географически Минусинск расположен в непосредственной близости от Республик Хакасии и Тывы, а также от индустриально-развитых регионов Южной Сибири (Кузбасса, Центрально-промышленных районов Красноярского края и Иркутской области), с которыми имеет автомобильную и железнодорожную связь. Близость столицы республики Хакасии Абакана (30 км) существенно влияет на экономическое развитие города.</w:t>
      </w:r>
    </w:p>
    <w:p w:rsidR="00E77B31" w:rsidRDefault="00B954A9" w:rsidP="00E77B31">
      <w:pPr>
        <w:autoSpaceDE w:val="0"/>
        <w:autoSpaceDN w:val="0"/>
        <w:adjustRightInd w:val="0"/>
        <w:spacing w:after="0"/>
        <w:ind w:firstLine="709"/>
        <w:jc w:val="both"/>
        <w:rPr>
          <w:rFonts w:ascii="Arial CYR" w:hAnsi="Arial CYR" w:cs="Arial CYR"/>
          <w:sz w:val="16"/>
          <w:szCs w:val="16"/>
        </w:rPr>
      </w:pPr>
      <w:r>
        <w:rPr>
          <w:rFonts w:ascii="Bookman Old Style" w:hAnsi="Bookman Old Style" w:cs="Bookman Old Style"/>
          <w:sz w:val="28"/>
          <w:szCs w:val="28"/>
        </w:rPr>
        <w:t xml:space="preserve">Город Минусинск является культурно-историческим центром и центром пищевой промышленности юга Красноярского края, с развитой </w:t>
      </w:r>
      <w:r>
        <w:rPr>
          <w:rFonts w:ascii="Bookman Old Style" w:hAnsi="Bookman Old Style" w:cs="Bookman Old Style"/>
          <w:sz w:val="28"/>
          <w:szCs w:val="28"/>
        </w:rPr>
        <w:lastRenderedPageBreak/>
        <w:t>социальной, образовательной и уникальной культурной инфраструктурой.</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Pr="00EB037B" w:rsidRDefault="00EB037B"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r w:rsidRPr="00EB037B">
        <w:rPr>
          <w:rFonts w:ascii="Bookman Old Style" w:hAnsi="Bookman Old Style" w:cs="Times New Roman"/>
          <w:b/>
          <w:bCs/>
          <w:color w:val="000000"/>
          <w:sz w:val="28"/>
          <w:szCs w:val="28"/>
        </w:rPr>
        <w:t xml:space="preserve">1. </w:t>
      </w:r>
      <w:r w:rsidRPr="00EB037B">
        <w:rPr>
          <w:rFonts w:ascii="Bookman Old Style" w:hAnsi="Bookman Old Style" w:cs="Times New Roman CYR"/>
          <w:b/>
          <w:bCs/>
          <w:color w:val="000000"/>
          <w:sz w:val="28"/>
          <w:szCs w:val="28"/>
        </w:rPr>
        <w:t>Число субъектов малого и среднего предпринимательства</w:t>
      </w:r>
      <w:r w:rsidR="00F50630">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ind w:firstLine="708"/>
        <w:jc w:val="both"/>
        <w:rPr>
          <w:rFonts w:ascii="Bookman Old Style" w:hAnsi="Bookman Old Style" w:cs="Bookman Old Style"/>
          <w:sz w:val="20"/>
          <w:szCs w:val="20"/>
        </w:rPr>
      </w:pPr>
    </w:p>
    <w:p w:rsidR="009F2E0D" w:rsidRPr="00786A45" w:rsidRDefault="009F2E0D" w:rsidP="00786A45">
      <w:pPr>
        <w:autoSpaceDE w:val="0"/>
        <w:autoSpaceDN w:val="0"/>
        <w:adjustRightInd w:val="0"/>
        <w:spacing w:after="0"/>
        <w:ind w:firstLine="709"/>
        <w:jc w:val="both"/>
        <w:rPr>
          <w:rFonts w:ascii="Bookman Old Style" w:hAnsi="Bookman Old Style" w:cs="Times New Roman CYR"/>
          <w:sz w:val="28"/>
          <w:szCs w:val="28"/>
        </w:rPr>
      </w:pPr>
      <w:r w:rsidRPr="00786A45">
        <w:rPr>
          <w:rFonts w:ascii="Bookman Old Style" w:hAnsi="Bookman Old Style" w:cs="Times New Roman CYR"/>
          <w:sz w:val="28"/>
          <w:szCs w:val="28"/>
        </w:rPr>
        <w:t>Одним из наиболее значимых направлений деятельности в рамках решения вопросов социально – экономического развития города и смягчения социальных проблем является развитие малого и среднего предпринимательства.</w:t>
      </w:r>
    </w:p>
    <w:p w:rsidR="009F2E0D" w:rsidRPr="00786A45" w:rsidRDefault="009F2E0D" w:rsidP="00786A45">
      <w:pPr>
        <w:autoSpaceDE w:val="0"/>
        <w:autoSpaceDN w:val="0"/>
        <w:adjustRightInd w:val="0"/>
        <w:spacing w:after="0"/>
        <w:ind w:firstLine="709"/>
        <w:jc w:val="both"/>
        <w:rPr>
          <w:rFonts w:ascii="Bookman Old Style" w:hAnsi="Bookman Old Style" w:cs="Times New Roman CYR"/>
          <w:sz w:val="28"/>
          <w:szCs w:val="28"/>
        </w:rPr>
      </w:pPr>
      <w:r w:rsidRPr="00786A45">
        <w:rPr>
          <w:rFonts w:ascii="Bookman Old Style" w:hAnsi="Bookman Old Style" w:cs="Times New Roman CYR"/>
          <w:sz w:val="28"/>
          <w:szCs w:val="28"/>
        </w:rPr>
        <w:t>Предпринимательство относится к числу приоритетных секторов экономики, имеющих принципиальное значение для экономической и политической стабильности, динамичного общественного развития, освоения новых видов товаров, повышения качества услуг, социальной мобильности общества, формирования среднего класса, помогает решать вопросы безработицы, пополнения бюджета, развития отраслевой экономики, увеличения доходов населения.</w:t>
      </w:r>
    </w:p>
    <w:p w:rsidR="009F2E0D" w:rsidRPr="00786A45" w:rsidRDefault="009F2E0D" w:rsidP="00786A45">
      <w:pPr>
        <w:autoSpaceDE w:val="0"/>
        <w:autoSpaceDN w:val="0"/>
        <w:adjustRightInd w:val="0"/>
        <w:spacing w:after="0"/>
        <w:ind w:firstLine="709"/>
        <w:jc w:val="both"/>
        <w:rPr>
          <w:rFonts w:ascii="Bookman Old Style" w:hAnsi="Bookman Old Style" w:cs="Times New Roman CYR"/>
          <w:sz w:val="28"/>
          <w:szCs w:val="28"/>
        </w:rPr>
      </w:pPr>
      <w:r w:rsidRPr="00786A45">
        <w:rPr>
          <w:rFonts w:ascii="Bookman Old Style" w:hAnsi="Bookman Old Style" w:cs="Times New Roman CYR"/>
          <w:sz w:val="28"/>
          <w:szCs w:val="28"/>
        </w:rPr>
        <w:t xml:space="preserve">По данным Единого реестра субъектов малого и среднего предпринимательства на </w:t>
      </w:r>
      <w:r w:rsidR="007D00C0">
        <w:rPr>
          <w:rFonts w:ascii="Bookman Old Style" w:hAnsi="Bookman Old Style" w:cs="Times New Roman CYR"/>
          <w:sz w:val="28"/>
          <w:szCs w:val="28"/>
        </w:rPr>
        <w:t xml:space="preserve">начало </w:t>
      </w:r>
      <w:r w:rsidRPr="00786A45">
        <w:rPr>
          <w:rFonts w:ascii="Bookman Old Style" w:hAnsi="Bookman Old Style" w:cs="Times New Roman CYR"/>
          <w:sz w:val="28"/>
          <w:szCs w:val="28"/>
        </w:rPr>
        <w:t>2021 количество субъектов малого и среднего предпринимательства в муниципальном образовании город Минусинск (далее – субъекты МСП) составило 2</w:t>
      </w:r>
      <w:r w:rsidR="007D00C0">
        <w:rPr>
          <w:rFonts w:ascii="Bookman Old Style" w:hAnsi="Bookman Old Style" w:cs="Times New Roman CYR"/>
          <w:sz w:val="28"/>
          <w:szCs w:val="28"/>
        </w:rPr>
        <w:t xml:space="preserve"> </w:t>
      </w:r>
      <w:r w:rsidRPr="00786A45">
        <w:rPr>
          <w:rFonts w:ascii="Bookman Old Style" w:hAnsi="Bookman Old Style" w:cs="Times New Roman CYR"/>
          <w:sz w:val="28"/>
          <w:szCs w:val="28"/>
        </w:rPr>
        <w:t>245 единиц, в том числе 636 юридических лиц и 1609 индивидуальных предпринимателей.</w:t>
      </w:r>
    </w:p>
    <w:p w:rsidR="009F2E0D" w:rsidRPr="00786A45" w:rsidRDefault="009F2E0D" w:rsidP="00786A45">
      <w:pPr>
        <w:autoSpaceDE w:val="0"/>
        <w:autoSpaceDN w:val="0"/>
        <w:adjustRightInd w:val="0"/>
        <w:spacing w:after="0"/>
        <w:ind w:firstLine="709"/>
        <w:jc w:val="both"/>
        <w:rPr>
          <w:rFonts w:ascii="Bookman Old Style" w:hAnsi="Bookman Old Style" w:cs="Times New Roman CYR"/>
          <w:sz w:val="28"/>
          <w:szCs w:val="28"/>
        </w:rPr>
      </w:pPr>
      <w:r w:rsidRPr="00786A45">
        <w:rPr>
          <w:rFonts w:ascii="Bookman Old Style" w:hAnsi="Bookman Old Style" w:cs="Times New Roman CYR"/>
          <w:sz w:val="28"/>
          <w:szCs w:val="28"/>
        </w:rPr>
        <w:t>Количество субъектов МСП в 2020 году снизилось на 7,2 %, или на 174 единицы по сравнению с 2019 годом</w:t>
      </w:r>
      <w:r w:rsidR="007D00C0">
        <w:rPr>
          <w:rFonts w:ascii="Bookman Old Style" w:hAnsi="Bookman Old Style" w:cs="Times New Roman CYR"/>
          <w:sz w:val="28"/>
          <w:szCs w:val="28"/>
        </w:rPr>
        <w:t xml:space="preserve"> (2 419 единиц)</w:t>
      </w:r>
      <w:r w:rsidRPr="00786A45">
        <w:rPr>
          <w:rFonts w:ascii="Bookman Old Style" w:hAnsi="Bookman Old Style" w:cs="Times New Roman CYR"/>
          <w:sz w:val="28"/>
          <w:szCs w:val="28"/>
        </w:rPr>
        <w:t>.</w:t>
      </w:r>
    </w:p>
    <w:p w:rsidR="009F2E0D" w:rsidRPr="00786A45" w:rsidRDefault="009F2E0D" w:rsidP="00786A45">
      <w:pPr>
        <w:autoSpaceDE w:val="0"/>
        <w:autoSpaceDN w:val="0"/>
        <w:adjustRightInd w:val="0"/>
        <w:spacing w:after="0"/>
        <w:ind w:firstLine="709"/>
        <w:jc w:val="both"/>
        <w:rPr>
          <w:rFonts w:ascii="Bookman Old Style" w:hAnsi="Bookman Old Style" w:cs="Times New Roman CYR"/>
          <w:sz w:val="28"/>
          <w:szCs w:val="28"/>
        </w:rPr>
      </w:pPr>
      <w:r w:rsidRPr="00786A45">
        <w:rPr>
          <w:rFonts w:ascii="Bookman Old Style" w:hAnsi="Bookman Old Style" w:cs="Times New Roman CYR"/>
          <w:sz w:val="28"/>
          <w:szCs w:val="28"/>
        </w:rPr>
        <w:t>Количество средних предприятий по сравнению с началом го</w:t>
      </w:r>
      <w:r w:rsidR="007D00C0">
        <w:rPr>
          <w:rFonts w:ascii="Bookman Old Style" w:hAnsi="Bookman Old Style" w:cs="Times New Roman CYR"/>
          <w:sz w:val="28"/>
          <w:szCs w:val="28"/>
        </w:rPr>
        <w:t xml:space="preserve">да сократилось с 2 до 1 единицы, ОАО «Минусинская геологоразведочная экспедиция» из категории «среднее предприятие» перешло в </w:t>
      </w:r>
      <w:r w:rsidR="00D86AD9">
        <w:rPr>
          <w:rFonts w:ascii="Bookman Old Style" w:hAnsi="Bookman Old Style" w:cs="Times New Roman CYR"/>
          <w:sz w:val="28"/>
          <w:szCs w:val="28"/>
        </w:rPr>
        <w:t>категорию «малое предприятие» в связи со снижением численности работников.</w:t>
      </w:r>
    </w:p>
    <w:p w:rsidR="00D86AD9" w:rsidRDefault="009F2E0D" w:rsidP="00786A45">
      <w:pPr>
        <w:autoSpaceDE w:val="0"/>
        <w:autoSpaceDN w:val="0"/>
        <w:adjustRightInd w:val="0"/>
        <w:spacing w:after="0"/>
        <w:ind w:firstLine="709"/>
        <w:jc w:val="both"/>
        <w:rPr>
          <w:rFonts w:ascii="Bookman Old Style" w:hAnsi="Bookman Old Style" w:cs="Times New Roman CYR"/>
          <w:sz w:val="28"/>
          <w:szCs w:val="28"/>
        </w:rPr>
      </w:pPr>
      <w:r w:rsidRPr="00786A45">
        <w:rPr>
          <w:rFonts w:ascii="Bookman Old Style" w:hAnsi="Bookman Old Style" w:cs="Times New Roman CYR"/>
          <w:sz w:val="28"/>
          <w:szCs w:val="28"/>
        </w:rPr>
        <w:t>Снижение числа субъектов МСП, связано в основном с сокращением объемов реализации, а также снижением покупательской способности граждан и численности работников в связи с ограничением деятельности в период пандемии.</w:t>
      </w:r>
    </w:p>
    <w:p w:rsidR="00786A45" w:rsidRPr="00786A45" w:rsidRDefault="00786A45" w:rsidP="00786A45">
      <w:pPr>
        <w:autoSpaceDE w:val="0"/>
        <w:autoSpaceDN w:val="0"/>
        <w:adjustRightInd w:val="0"/>
        <w:spacing w:after="0"/>
        <w:ind w:firstLine="709"/>
        <w:jc w:val="both"/>
        <w:rPr>
          <w:rFonts w:ascii="Bookman Old Style" w:hAnsi="Bookman Old Style" w:cs="Times New Roman CYR"/>
          <w:sz w:val="28"/>
          <w:szCs w:val="28"/>
        </w:rPr>
      </w:pPr>
    </w:p>
    <w:p w:rsidR="009F2E0D" w:rsidRPr="00786A45" w:rsidRDefault="009F2E0D" w:rsidP="00786A45">
      <w:pPr>
        <w:autoSpaceDE w:val="0"/>
        <w:autoSpaceDN w:val="0"/>
        <w:adjustRightInd w:val="0"/>
        <w:ind w:firstLine="709"/>
        <w:jc w:val="both"/>
        <w:rPr>
          <w:rFonts w:ascii="Bookman Old Style" w:hAnsi="Bookman Old Style" w:cs="Times New Roman CYR"/>
          <w:sz w:val="28"/>
          <w:szCs w:val="28"/>
        </w:rPr>
      </w:pPr>
      <w:r w:rsidRPr="00786A45">
        <w:rPr>
          <w:rFonts w:ascii="Bookman Old Style" w:hAnsi="Bookman Old Style" w:cs="Times New Roman CYR"/>
          <w:sz w:val="28"/>
          <w:szCs w:val="28"/>
        </w:rPr>
        <w:t>Число субъектов малого и среднего предпринимательства</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3"/>
        <w:gridCol w:w="2030"/>
        <w:gridCol w:w="1842"/>
        <w:gridCol w:w="1985"/>
        <w:gridCol w:w="1984"/>
      </w:tblGrid>
      <w:tr w:rsidR="009F2E0D" w:rsidTr="009F2E0D">
        <w:trPr>
          <w:trHeight w:val="415"/>
        </w:trPr>
        <w:tc>
          <w:tcPr>
            <w:tcW w:w="3823" w:type="dxa"/>
            <w:gridSpan w:val="2"/>
            <w:tcBorders>
              <w:top w:val="single" w:sz="4" w:space="0" w:color="auto"/>
              <w:bottom w:val="single" w:sz="4" w:space="0" w:color="auto"/>
              <w:right w:val="single" w:sz="4" w:space="0" w:color="auto"/>
            </w:tcBorders>
            <w:vAlign w:val="center"/>
          </w:tcPr>
          <w:p w:rsidR="009F2E0D" w:rsidRDefault="009F2E0D" w:rsidP="009F2E0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Отчетный год</w:t>
            </w:r>
          </w:p>
        </w:tc>
        <w:tc>
          <w:tcPr>
            <w:tcW w:w="5811" w:type="dxa"/>
            <w:gridSpan w:val="3"/>
            <w:tcBorders>
              <w:top w:val="single" w:sz="4" w:space="0" w:color="auto"/>
              <w:left w:val="single" w:sz="4" w:space="0" w:color="auto"/>
              <w:bottom w:val="single" w:sz="4" w:space="0" w:color="auto"/>
            </w:tcBorders>
            <w:vAlign w:val="center"/>
          </w:tcPr>
          <w:p w:rsidR="009F2E0D" w:rsidRDefault="009F2E0D" w:rsidP="009F2E0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Плановый период</w:t>
            </w:r>
          </w:p>
        </w:tc>
      </w:tr>
      <w:tr w:rsidR="009F2E0D" w:rsidTr="009F2E0D">
        <w:trPr>
          <w:trHeight w:val="408"/>
        </w:trPr>
        <w:tc>
          <w:tcPr>
            <w:tcW w:w="1793" w:type="dxa"/>
            <w:tcBorders>
              <w:top w:val="single" w:sz="4" w:space="0" w:color="auto"/>
              <w:bottom w:val="single" w:sz="4" w:space="0" w:color="auto"/>
              <w:right w:val="single" w:sz="4" w:space="0" w:color="auto"/>
            </w:tcBorders>
            <w:vAlign w:val="center"/>
          </w:tcPr>
          <w:p w:rsidR="009F2E0D" w:rsidRDefault="009F2E0D" w:rsidP="009F2E0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2019 год</w:t>
            </w:r>
          </w:p>
        </w:tc>
        <w:tc>
          <w:tcPr>
            <w:tcW w:w="2030" w:type="dxa"/>
            <w:tcBorders>
              <w:top w:val="single" w:sz="4" w:space="0" w:color="auto"/>
              <w:left w:val="single" w:sz="4" w:space="0" w:color="auto"/>
              <w:bottom w:val="single" w:sz="4" w:space="0" w:color="auto"/>
              <w:right w:val="single" w:sz="4" w:space="0" w:color="auto"/>
            </w:tcBorders>
            <w:vAlign w:val="center"/>
          </w:tcPr>
          <w:p w:rsidR="009F2E0D" w:rsidRDefault="009F2E0D" w:rsidP="009F2E0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2020 год</w:t>
            </w:r>
          </w:p>
        </w:tc>
        <w:tc>
          <w:tcPr>
            <w:tcW w:w="1842" w:type="dxa"/>
            <w:tcBorders>
              <w:top w:val="single" w:sz="4" w:space="0" w:color="auto"/>
              <w:left w:val="single" w:sz="4" w:space="0" w:color="auto"/>
              <w:bottom w:val="single" w:sz="4" w:space="0" w:color="auto"/>
              <w:right w:val="single" w:sz="4" w:space="0" w:color="auto"/>
            </w:tcBorders>
            <w:vAlign w:val="center"/>
          </w:tcPr>
          <w:p w:rsidR="009F2E0D" w:rsidRDefault="009F2E0D" w:rsidP="009F2E0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2021 год</w:t>
            </w:r>
          </w:p>
        </w:tc>
        <w:tc>
          <w:tcPr>
            <w:tcW w:w="1985" w:type="dxa"/>
            <w:tcBorders>
              <w:top w:val="single" w:sz="4" w:space="0" w:color="auto"/>
              <w:left w:val="single" w:sz="4" w:space="0" w:color="auto"/>
              <w:bottom w:val="single" w:sz="4" w:space="0" w:color="auto"/>
              <w:right w:val="single" w:sz="4" w:space="0" w:color="auto"/>
            </w:tcBorders>
            <w:vAlign w:val="center"/>
          </w:tcPr>
          <w:p w:rsidR="009F2E0D" w:rsidRDefault="009F2E0D" w:rsidP="009F2E0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2022 год</w:t>
            </w:r>
          </w:p>
        </w:tc>
        <w:tc>
          <w:tcPr>
            <w:tcW w:w="1984" w:type="dxa"/>
            <w:tcBorders>
              <w:top w:val="single" w:sz="4" w:space="0" w:color="auto"/>
              <w:left w:val="single" w:sz="4" w:space="0" w:color="auto"/>
              <w:bottom w:val="single" w:sz="4" w:space="0" w:color="auto"/>
            </w:tcBorders>
            <w:vAlign w:val="center"/>
          </w:tcPr>
          <w:p w:rsidR="009F2E0D" w:rsidRDefault="009F2E0D" w:rsidP="009F2E0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2023 год</w:t>
            </w:r>
          </w:p>
        </w:tc>
      </w:tr>
      <w:tr w:rsidR="009F2E0D" w:rsidTr="009F2E0D">
        <w:trPr>
          <w:trHeight w:val="481"/>
        </w:trPr>
        <w:tc>
          <w:tcPr>
            <w:tcW w:w="1793" w:type="dxa"/>
            <w:tcBorders>
              <w:top w:val="single" w:sz="4" w:space="0" w:color="auto"/>
              <w:bottom w:val="single" w:sz="4" w:space="0" w:color="auto"/>
              <w:right w:val="single" w:sz="4" w:space="0" w:color="auto"/>
            </w:tcBorders>
            <w:vAlign w:val="center"/>
          </w:tcPr>
          <w:p w:rsidR="009F2E0D" w:rsidRDefault="009F2E0D" w:rsidP="009F2E0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2419</w:t>
            </w:r>
          </w:p>
        </w:tc>
        <w:tc>
          <w:tcPr>
            <w:tcW w:w="2030" w:type="dxa"/>
            <w:tcBorders>
              <w:top w:val="single" w:sz="4" w:space="0" w:color="auto"/>
              <w:left w:val="single" w:sz="4" w:space="0" w:color="auto"/>
              <w:bottom w:val="single" w:sz="4" w:space="0" w:color="auto"/>
              <w:right w:val="single" w:sz="4" w:space="0" w:color="auto"/>
            </w:tcBorders>
            <w:vAlign w:val="center"/>
          </w:tcPr>
          <w:p w:rsidR="009F2E0D" w:rsidRDefault="009F2E0D" w:rsidP="009F2E0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2245</w:t>
            </w:r>
          </w:p>
        </w:tc>
        <w:tc>
          <w:tcPr>
            <w:tcW w:w="1842" w:type="dxa"/>
            <w:tcBorders>
              <w:top w:val="single" w:sz="4" w:space="0" w:color="auto"/>
              <w:left w:val="single" w:sz="4" w:space="0" w:color="auto"/>
              <w:bottom w:val="single" w:sz="4" w:space="0" w:color="auto"/>
              <w:right w:val="single" w:sz="4" w:space="0" w:color="auto"/>
            </w:tcBorders>
            <w:vAlign w:val="center"/>
          </w:tcPr>
          <w:p w:rsidR="009F2E0D" w:rsidRDefault="009F2E0D" w:rsidP="009F2E0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2253</w:t>
            </w:r>
          </w:p>
        </w:tc>
        <w:tc>
          <w:tcPr>
            <w:tcW w:w="1985" w:type="dxa"/>
            <w:tcBorders>
              <w:top w:val="single" w:sz="4" w:space="0" w:color="auto"/>
              <w:left w:val="single" w:sz="4" w:space="0" w:color="auto"/>
              <w:bottom w:val="single" w:sz="4" w:space="0" w:color="auto"/>
              <w:right w:val="single" w:sz="4" w:space="0" w:color="auto"/>
            </w:tcBorders>
            <w:vAlign w:val="center"/>
          </w:tcPr>
          <w:p w:rsidR="009F2E0D" w:rsidRDefault="009F2E0D" w:rsidP="009F2E0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2262</w:t>
            </w:r>
          </w:p>
        </w:tc>
        <w:tc>
          <w:tcPr>
            <w:tcW w:w="1984" w:type="dxa"/>
            <w:tcBorders>
              <w:top w:val="single" w:sz="4" w:space="0" w:color="auto"/>
              <w:left w:val="single" w:sz="4" w:space="0" w:color="auto"/>
              <w:bottom w:val="single" w:sz="4" w:space="0" w:color="auto"/>
            </w:tcBorders>
            <w:vAlign w:val="center"/>
          </w:tcPr>
          <w:p w:rsidR="009F2E0D" w:rsidRDefault="009F2E0D" w:rsidP="009F2E0D">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2269</w:t>
            </w:r>
          </w:p>
        </w:tc>
      </w:tr>
    </w:tbl>
    <w:p w:rsidR="009F2E0D" w:rsidRDefault="009F2E0D" w:rsidP="009F2E0D">
      <w:pPr>
        <w:autoSpaceDE w:val="0"/>
        <w:autoSpaceDN w:val="0"/>
        <w:adjustRightInd w:val="0"/>
        <w:spacing w:after="0"/>
        <w:ind w:firstLine="851"/>
        <w:jc w:val="both"/>
        <w:rPr>
          <w:rFonts w:ascii="Times New Roman CYR" w:hAnsi="Times New Roman CYR" w:cs="Times New Roman CYR"/>
          <w:sz w:val="28"/>
          <w:szCs w:val="28"/>
        </w:rPr>
      </w:pPr>
    </w:p>
    <w:p w:rsidR="009F2E0D" w:rsidRPr="00D86AD9" w:rsidRDefault="009F2E0D" w:rsidP="00D86AD9">
      <w:pPr>
        <w:autoSpaceDE w:val="0"/>
        <w:autoSpaceDN w:val="0"/>
        <w:adjustRightInd w:val="0"/>
        <w:spacing w:after="0"/>
        <w:ind w:firstLine="851"/>
        <w:jc w:val="both"/>
        <w:rPr>
          <w:rFonts w:ascii="Bookman Old Style" w:hAnsi="Bookman Old Style" w:cs="Times New Roman CYR"/>
          <w:sz w:val="28"/>
          <w:szCs w:val="28"/>
        </w:rPr>
      </w:pPr>
      <w:r w:rsidRPr="00D86AD9">
        <w:rPr>
          <w:rFonts w:ascii="Bookman Old Style" w:hAnsi="Bookman Old Style" w:cs="Times New Roman CYR"/>
          <w:sz w:val="28"/>
          <w:szCs w:val="28"/>
        </w:rPr>
        <w:lastRenderedPageBreak/>
        <w:t xml:space="preserve">Субъекты МСП функционируют практически во всех отраслях экономики города. </w:t>
      </w:r>
    </w:p>
    <w:p w:rsidR="009F2E0D" w:rsidRDefault="00D86AD9" w:rsidP="00D86AD9">
      <w:pPr>
        <w:autoSpaceDE w:val="0"/>
        <w:autoSpaceDN w:val="0"/>
        <w:adjustRightInd w:val="0"/>
        <w:spacing w:after="0"/>
        <w:ind w:firstLine="851"/>
        <w:jc w:val="both"/>
        <w:rPr>
          <w:rFonts w:ascii="Bookman Old Style" w:hAnsi="Bookman Old Style" w:cs="Times New Roman CYR"/>
          <w:sz w:val="28"/>
          <w:szCs w:val="28"/>
        </w:rPr>
      </w:pPr>
      <w:r>
        <w:rPr>
          <w:rFonts w:ascii="Bookman Old Style" w:hAnsi="Bookman Old Style" w:cs="Times New Roman CYR"/>
          <w:sz w:val="28"/>
          <w:szCs w:val="28"/>
        </w:rPr>
        <w:t>В структуре распределения организаций по видам экономической деятельности (рисунок 1), от общего количества субъектов малого и среднего бизнеса, основные сферы деятельности являются:</w:t>
      </w:r>
    </w:p>
    <w:p w:rsidR="00D86AD9" w:rsidRPr="00D86AD9" w:rsidRDefault="00B27C4D" w:rsidP="00D86AD9">
      <w:pPr>
        <w:autoSpaceDE w:val="0"/>
        <w:autoSpaceDN w:val="0"/>
        <w:adjustRightInd w:val="0"/>
        <w:spacing w:after="0"/>
        <w:ind w:firstLine="851"/>
        <w:jc w:val="both"/>
        <w:rPr>
          <w:rFonts w:ascii="Bookman Old Style" w:hAnsi="Bookman Old Style" w:cs="Times New Roman CYR"/>
          <w:sz w:val="28"/>
          <w:szCs w:val="28"/>
        </w:rPr>
      </w:pPr>
      <w:r>
        <w:rPr>
          <w:rFonts w:ascii="Bookman Old Style" w:hAnsi="Bookman Old Style" w:cs="Times New Roman CYR"/>
          <w:sz w:val="28"/>
          <w:szCs w:val="28"/>
        </w:rPr>
        <w:t>«Торговля оптовая и розничная; ремонт автотранспортных средств и мотоциклов»</w:t>
      </w:r>
      <w:r w:rsidR="00385CD3">
        <w:rPr>
          <w:rFonts w:ascii="Bookman Old Style" w:hAnsi="Bookman Old Style" w:cs="Times New Roman CYR"/>
          <w:sz w:val="28"/>
          <w:szCs w:val="28"/>
        </w:rPr>
        <w:t xml:space="preserve"> - </w:t>
      </w:r>
      <w:r>
        <w:rPr>
          <w:rFonts w:ascii="Bookman Old Style" w:hAnsi="Bookman Old Style" w:cs="Times New Roman CYR"/>
          <w:sz w:val="28"/>
          <w:szCs w:val="28"/>
        </w:rPr>
        <w:t>43,2%;</w:t>
      </w:r>
    </w:p>
    <w:p w:rsidR="009F2E0D" w:rsidRPr="00D86AD9" w:rsidRDefault="009F2E0D" w:rsidP="00D86AD9">
      <w:pPr>
        <w:autoSpaceDE w:val="0"/>
        <w:autoSpaceDN w:val="0"/>
        <w:adjustRightInd w:val="0"/>
        <w:spacing w:after="0"/>
        <w:ind w:firstLine="851"/>
        <w:jc w:val="both"/>
        <w:rPr>
          <w:rFonts w:ascii="Bookman Old Style" w:hAnsi="Bookman Old Style" w:cs="Times New Roman CYR"/>
          <w:sz w:val="28"/>
          <w:szCs w:val="28"/>
        </w:rPr>
      </w:pPr>
      <w:r w:rsidRPr="00D86AD9">
        <w:rPr>
          <w:rFonts w:ascii="Bookman Old Style" w:hAnsi="Bookman Old Style" w:cs="Times New Roman CYR"/>
          <w:sz w:val="28"/>
          <w:szCs w:val="28"/>
        </w:rPr>
        <w:t>«Транспортировка и хранение» - 8,8%;</w:t>
      </w:r>
    </w:p>
    <w:p w:rsidR="009F2E0D" w:rsidRPr="00D86AD9" w:rsidRDefault="009F2E0D" w:rsidP="00D86AD9">
      <w:pPr>
        <w:autoSpaceDE w:val="0"/>
        <w:autoSpaceDN w:val="0"/>
        <w:adjustRightInd w:val="0"/>
        <w:spacing w:after="0"/>
        <w:ind w:firstLine="851"/>
        <w:jc w:val="both"/>
        <w:rPr>
          <w:rFonts w:ascii="Bookman Old Style" w:hAnsi="Bookman Old Style" w:cs="Times New Roman CYR"/>
          <w:sz w:val="28"/>
          <w:szCs w:val="28"/>
        </w:rPr>
      </w:pPr>
      <w:r w:rsidRPr="00D86AD9">
        <w:rPr>
          <w:rFonts w:ascii="Bookman Old Style" w:hAnsi="Bookman Old Style" w:cs="Times New Roman CYR"/>
          <w:sz w:val="28"/>
          <w:szCs w:val="28"/>
        </w:rPr>
        <w:t>«Обрабатывающие производство» - 7,4%;</w:t>
      </w:r>
    </w:p>
    <w:p w:rsidR="009F2E0D" w:rsidRPr="00D86AD9" w:rsidRDefault="009F2E0D" w:rsidP="00D86AD9">
      <w:pPr>
        <w:autoSpaceDE w:val="0"/>
        <w:autoSpaceDN w:val="0"/>
        <w:adjustRightInd w:val="0"/>
        <w:spacing w:after="0"/>
        <w:ind w:firstLine="851"/>
        <w:jc w:val="both"/>
        <w:rPr>
          <w:rFonts w:ascii="Bookman Old Style" w:hAnsi="Bookman Old Style" w:cs="Times New Roman CYR"/>
          <w:sz w:val="28"/>
          <w:szCs w:val="28"/>
        </w:rPr>
      </w:pPr>
      <w:r w:rsidRPr="00D86AD9">
        <w:rPr>
          <w:rFonts w:ascii="Bookman Old Style" w:hAnsi="Bookman Old Style" w:cs="Times New Roman CYR"/>
          <w:sz w:val="28"/>
          <w:szCs w:val="28"/>
        </w:rPr>
        <w:t>«Строительство» - 7,0%;</w:t>
      </w:r>
    </w:p>
    <w:p w:rsidR="009F2E0D" w:rsidRPr="00D86AD9" w:rsidRDefault="009F2E0D" w:rsidP="00D86AD9">
      <w:pPr>
        <w:autoSpaceDE w:val="0"/>
        <w:autoSpaceDN w:val="0"/>
        <w:adjustRightInd w:val="0"/>
        <w:spacing w:after="0"/>
        <w:ind w:firstLine="851"/>
        <w:jc w:val="both"/>
        <w:rPr>
          <w:rFonts w:ascii="Bookman Old Style" w:hAnsi="Bookman Old Style" w:cs="Times New Roman CYR"/>
          <w:sz w:val="28"/>
          <w:szCs w:val="28"/>
        </w:rPr>
      </w:pPr>
      <w:r w:rsidRPr="00D86AD9">
        <w:rPr>
          <w:rFonts w:ascii="Bookman Old Style" w:hAnsi="Bookman Old Style" w:cs="Times New Roman CYR"/>
          <w:sz w:val="28"/>
          <w:szCs w:val="28"/>
        </w:rPr>
        <w:t>«Деятельность профессиональная</w:t>
      </w:r>
      <w:r w:rsidR="00385CD3">
        <w:rPr>
          <w:rFonts w:ascii="Bookman Old Style" w:hAnsi="Bookman Old Style" w:cs="Times New Roman CYR"/>
          <w:sz w:val="28"/>
          <w:szCs w:val="28"/>
        </w:rPr>
        <w:t>, научная и техническая» - 6,2%.</w:t>
      </w:r>
    </w:p>
    <w:p w:rsidR="009F2E0D" w:rsidRPr="00D86AD9" w:rsidRDefault="009F2E0D" w:rsidP="00D86AD9">
      <w:pPr>
        <w:autoSpaceDE w:val="0"/>
        <w:autoSpaceDN w:val="0"/>
        <w:adjustRightInd w:val="0"/>
        <w:spacing w:after="0"/>
        <w:ind w:firstLine="851"/>
        <w:contextualSpacing/>
        <w:jc w:val="both"/>
        <w:rPr>
          <w:rFonts w:ascii="Bookman Old Style" w:hAnsi="Bookman Old Style" w:cs="Times New Roman CYR"/>
          <w:sz w:val="28"/>
          <w:szCs w:val="28"/>
        </w:rPr>
      </w:pPr>
    </w:p>
    <w:p w:rsidR="00D86AD9" w:rsidRDefault="009F2E0D" w:rsidP="00D86AD9">
      <w:pPr>
        <w:autoSpaceDE w:val="0"/>
        <w:autoSpaceDN w:val="0"/>
        <w:adjustRightInd w:val="0"/>
        <w:spacing w:line="240" w:lineRule="auto"/>
        <w:contextualSpacing/>
        <w:jc w:val="center"/>
        <w:rPr>
          <w:rFonts w:ascii="Bookman Old Style" w:hAnsi="Bookman Old Style" w:cs="Times New Roman CYR"/>
          <w:sz w:val="28"/>
          <w:szCs w:val="28"/>
        </w:rPr>
      </w:pPr>
      <w:r w:rsidRPr="00D86AD9">
        <w:rPr>
          <w:rFonts w:ascii="Bookman Old Style" w:hAnsi="Bookman Old Style" w:cs="Times New Roman CYR"/>
          <w:sz w:val="28"/>
          <w:szCs w:val="28"/>
        </w:rPr>
        <w:t>Структура распределения организаций по видам экономической</w:t>
      </w:r>
    </w:p>
    <w:p w:rsidR="009F2E0D" w:rsidRDefault="009F2E0D" w:rsidP="00D86AD9">
      <w:pPr>
        <w:autoSpaceDE w:val="0"/>
        <w:autoSpaceDN w:val="0"/>
        <w:adjustRightInd w:val="0"/>
        <w:spacing w:line="240" w:lineRule="auto"/>
        <w:contextualSpacing/>
        <w:jc w:val="center"/>
        <w:rPr>
          <w:rFonts w:ascii="Bookman Old Style" w:hAnsi="Bookman Old Style" w:cs="Times New Roman CYR"/>
          <w:sz w:val="28"/>
          <w:szCs w:val="28"/>
        </w:rPr>
      </w:pPr>
      <w:r w:rsidRPr="00D86AD9">
        <w:rPr>
          <w:rFonts w:ascii="Bookman Old Style" w:hAnsi="Bookman Old Style" w:cs="Times New Roman CYR"/>
          <w:sz w:val="28"/>
          <w:szCs w:val="28"/>
        </w:rPr>
        <w:t> </w:t>
      </w:r>
      <w:proofErr w:type="gramStart"/>
      <w:r w:rsidRPr="00D86AD9">
        <w:rPr>
          <w:rFonts w:ascii="Bookman Old Style" w:hAnsi="Bookman Old Style" w:cs="Times New Roman CYR"/>
          <w:sz w:val="28"/>
          <w:szCs w:val="28"/>
        </w:rPr>
        <w:t>деятельности,%</w:t>
      </w:r>
      <w:proofErr w:type="gramEnd"/>
    </w:p>
    <w:p w:rsidR="00D86AD9" w:rsidRPr="00D86AD9" w:rsidRDefault="00D86AD9" w:rsidP="00D86AD9">
      <w:pPr>
        <w:autoSpaceDE w:val="0"/>
        <w:autoSpaceDN w:val="0"/>
        <w:adjustRightInd w:val="0"/>
        <w:spacing w:line="240" w:lineRule="auto"/>
        <w:contextualSpacing/>
        <w:jc w:val="center"/>
        <w:rPr>
          <w:rFonts w:ascii="Bookman Old Style" w:hAnsi="Bookman Old Style" w:cs="Times New Roman CYR"/>
          <w:sz w:val="28"/>
          <w:szCs w:val="28"/>
        </w:rPr>
      </w:pPr>
    </w:p>
    <w:p w:rsidR="009F2E0D" w:rsidRDefault="00786A45" w:rsidP="009F2E0D">
      <w:pPr>
        <w:widowControl w:val="0"/>
        <w:autoSpaceDE w:val="0"/>
        <w:autoSpaceDN w:val="0"/>
        <w:adjustRightInd w:val="0"/>
        <w:spacing w:after="0" w:line="240" w:lineRule="auto"/>
        <w:rPr>
          <w:rFonts w:ascii="Times New Roman CYR" w:hAnsi="Times New Roman CYR" w:cs="Times New Roman CYR"/>
          <w:sz w:val="28"/>
          <w:szCs w:val="28"/>
        </w:rPr>
      </w:pPr>
      <w:r>
        <w:rPr>
          <w:rFonts w:ascii="Calibri" w:hAnsi="Calibri" w:cs="Calibri"/>
          <w:noProof/>
          <w:lang w:eastAsia="ru-RU"/>
        </w:rPr>
        <w:drawing>
          <wp:inline distT="0" distB="0" distL="0" distR="0">
            <wp:extent cx="6071235" cy="2902585"/>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F2E0D" w:rsidRDefault="009F2E0D" w:rsidP="009F2E0D">
      <w:pPr>
        <w:autoSpaceDE w:val="0"/>
        <w:autoSpaceDN w:val="0"/>
        <w:adjustRightInd w:val="0"/>
        <w:spacing w:after="0"/>
        <w:jc w:val="both"/>
        <w:rPr>
          <w:rFonts w:ascii="Times New Roman CYR" w:hAnsi="Times New Roman CYR" w:cs="Times New Roman CYR"/>
          <w:sz w:val="28"/>
          <w:szCs w:val="28"/>
        </w:rPr>
      </w:pPr>
    </w:p>
    <w:p w:rsidR="009F2E0D" w:rsidRPr="009F2E0D" w:rsidRDefault="00012917" w:rsidP="009F2E0D">
      <w:pPr>
        <w:autoSpaceDE w:val="0"/>
        <w:autoSpaceDN w:val="0"/>
        <w:adjustRightInd w:val="0"/>
        <w:spacing w:after="0"/>
        <w:ind w:firstLine="567"/>
        <w:jc w:val="both"/>
        <w:rPr>
          <w:rFonts w:ascii="Bookman Old Style" w:hAnsi="Bookman Old Style" w:cs="Times New Roman CYR"/>
          <w:sz w:val="28"/>
          <w:szCs w:val="28"/>
        </w:rPr>
      </w:pPr>
      <w:r>
        <w:rPr>
          <w:rFonts w:ascii="Bookman Old Style" w:hAnsi="Bookman Old Style" w:cs="Times New Roman CYR"/>
          <w:sz w:val="28"/>
          <w:szCs w:val="28"/>
        </w:rPr>
        <w:t>Как в предыдущие годы, в</w:t>
      </w:r>
      <w:r w:rsidR="009F2E0D" w:rsidRPr="009F2E0D">
        <w:rPr>
          <w:rFonts w:ascii="Bookman Old Style" w:hAnsi="Bookman Old Style" w:cs="Times New Roman CYR"/>
          <w:sz w:val="28"/>
          <w:szCs w:val="28"/>
        </w:rPr>
        <w:t xml:space="preserve"> 2020 году </w:t>
      </w:r>
      <w:r>
        <w:rPr>
          <w:rFonts w:ascii="Bookman Old Style" w:hAnsi="Bookman Old Style" w:cs="Times New Roman CYR"/>
          <w:sz w:val="28"/>
          <w:szCs w:val="28"/>
        </w:rPr>
        <w:t>реализовывается</w:t>
      </w:r>
      <w:r w:rsidR="009F2E0D" w:rsidRPr="009F2E0D">
        <w:rPr>
          <w:rFonts w:ascii="Bookman Old Style" w:hAnsi="Bookman Old Style" w:cs="Times New Roman CYR"/>
          <w:sz w:val="28"/>
          <w:szCs w:val="28"/>
        </w:rPr>
        <w:t xml:space="preserve"> муниципальная программа «Социально - экономическая поддержка интересов населения города Минусинска» с подпрограммой «Поддержка субъектов малого и среднего предпринимательства».</w:t>
      </w:r>
    </w:p>
    <w:p w:rsidR="009F2E0D" w:rsidRPr="009F2E0D" w:rsidRDefault="009F2E0D" w:rsidP="009F2E0D">
      <w:pPr>
        <w:autoSpaceDE w:val="0"/>
        <w:autoSpaceDN w:val="0"/>
        <w:adjustRightInd w:val="0"/>
        <w:spacing w:after="0"/>
        <w:ind w:firstLine="567"/>
        <w:jc w:val="both"/>
        <w:rPr>
          <w:rFonts w:ascii="Bookman Old Style" w:hAnsi="Bookman Old Style" w:cs="Times New Roman CYR"/>
          <w:sz w:val="28"/>
          <w:szCs w:val="28"/>
        </w:rPr>
      </w:pPr>
      <w:r w:rsidRPr="009F2E0D">
        <w:rPr>
          <w:rFonts w:ascii="Bookman Old Style" w:hAnsi="Bookman Old Style" w:cs="Times New Roman CYR"/>
          <w:sz w:val="28"/>
          <w:szCs w:val="28"/>
        </w:rPr>
        <w:t>Муниципальное образование город Минусинск, на основании многофакторного аналитического исследования, отнесено к территории с устойчивым экономическим развитием в соответствии с постановлением Правительства Красноярского края от 30.09.2013 № 505-п (в редакции от 11.09.2020 № 613-п).</w:t>
      </w:r>
    </w:p>
    <w:p w:rsidR="009F2E0D" w:rsidRPr="009F2E0D" w:rsidRDefault="009F2E0D" w:rsidP="009F2E0D">
      <w:pPr>
        <w:autoSpaceDE w:val="0"/>
        <w:autoSpaceDN w:val="0"/>
        <w:adjustRightInd w:val="0"/>
        <w:spacing w:after="0"/>
        <w:ind w:firstLine="567"/>
        <w:jc w:val="both"/>
        <w:rPr>
          <w:rFonts w:ascii="Bookman Old Style" w:hAnsi="Bookman Old Style" w:cs="Times New Roman CYR"/>
          <w:sz w:val="28"/>
          <w:szCs w:val="28"/>
        </w:rPr>
      </w:pPr>
      <w:r w:rsidRPr="009F2E0D">
        <w:rPr>
          <w:rFonts w:ascii="Bookman Old Style" w:hAnsi="Bookman Old Style" w:cs="Times New Roman CYR"/>
          <w:sz w:val="28"/>
          <w:szCs w:val="28"/>
        </w:rPr>
        <w:t>В результате проведения конкурса</w:t>
      </w:r>
      <w:r w:rsidR="00012917">
        <w:rPr>
          <w:rFonts w:ascii="Bookman Old Style" w:hAnsi="Bookman Old Style" w:cs="Times New Roman CYR"/>
          <w:sz w:val="28"/>
          <w:szCs w:val="28"/>
        </w:rPr>
        <w:t>,</w:t>
      </w:r>
      <w:r w:rsidRPr="009F2E0D">
        <w:rPr>
          <w:rFonts w:ascii="Bookman Old Style" w:hAnsi="Bookman Old Style" w:cs="Times New Roman CYR"/>
          <w:sz w:val="28"/>
          <w:szCs w:val="28"/>
        </w:rPr>
        <w:t xml:space="preserve"> согласно указанному постановлению Правительства Красноярского края по отбору </w:t>
      </w:r>
      <w:r w:rsidRPr="009F2E0D">
        <w:rPr>
          <w:rFonts w:ascii="Bookman Old Style" w:hAnsi="Bookman Old Style" w:cs="Times New Roman CYR"/>
          <w:sz w:val="28"/>
          <w:szCs w:val="28"/>
        </w:rPr>
        <w:lastRenderedPageBreak/>
        <w:t>муниципальных программ для предоставления субсидий бюджетам муниципальных образований, муниципальному образованию город Минусинск в 2020 году предоставлена субсидия, за счет которой оказана финансовая поддержка 14-ти субъектам малого и среднего бизнеса.</w:t>
      </w:r>
    </w:p>
    <w:p w:rsidR="009F2E0D" w:rsidRPr="009F2E0D" w:rsidRDefault="009F2E0D" w:rsidP="009F2E0D">
      <w:pPr>
        <w:autoSpaceDE w:val="0"/>
        <w:autoSpaceDN w:val="0"/>
        <w:adjustRightInd w:val="0"/>
        <w:spacing w:after="0"/>
        <w:ind w:firstLine="567"/>
        <w:jc w:val="both"/>
        <w:rPr>
          <w:rFonts w:ascii="Bookman Old Style" w:hAnsi="Bookman Old Style" w:cs="Times New Roman CYR"/>
          <w:sz w:val="28"/>
          <w:szCs w:val="28"/>
        </w:rPr>
      </w:pPr>
      <w:r w:rsidRPr="009F2E0D">
        <w:rPr>
          <w:rFonts w:ascii="Bookman Old Style" w:hAnsi="Bookman Old Style" w:cs="Times New Roman CYR"/>
          <w:sz w:val="28"/>
          <w:szCs w:val="28"/>
        </w:rPr>
        <w:t xml:space="preserve">На поддержку направлено: за счет средств бюджета города </w:t>
      </w:r>
      <w:r w:rsidR="00012917">
        <w:rPr>
          <w:rFonts w:ascii="Bookman Old Style" w:hAnsi="Bookman Old Style" w:cs="Times New Roman CYR"/>
          <w:sz w:val="28"/>
          <w:szCs w:val="28"/>
        </w:rPr>
        <w:t xml:space="preserve">               </w:t>
      </w:r>
      <w:r w:rsidRPr="009F2E0D">
        <w:rPr>
          <w:rFonts w:ascii="Bookman Old Style" w:hAnsi="Bookman Old Style" w:cs="Times New Roman CYR"/>
          <w:sz w:val="28"/>
          <w:szCs w:val="28"/>
        </w:rPr>
        <w:t>1</w:t>
      </w:r>
      <w:r w:rsidR="00012917">
        <w:rPr>
          <w:rFonts w:ascii="Bookman Old Style" w:hAnsi="Bookman Old Style" w:cs="Times New Roman CYR"/>
          <w:sz w:val="28"/>
          <w:szCs w:val="28"/>
        </w:rPr>
        <w:t> </w:t>
      </w:r>
      <w:r w:rsidRPr="009F2E0D">
        <w:rPr>
          <w:rFonts w:ascii="Bookman Old Style" w:hAnsi="Bookman Old Style" w:cs="Times New Roman CYR"/>
          <w:sz w:val="28"/>
          <w:szCs w:val="28"/>
        </w:rPr>
        <w:t>375</w:t>
      </w:r>
      <w:r w:rsidR="00012917">
        <w:rPr>
          <w:rFonts w:ascii="Bookman Old Style" w:hAnsi="Bookman Old Style" w:cs="Times New Roman CYR"/>
          <w:sz w:val="28"/>
          <w:szCs w:val="28"/>
        </w:rPr>
        <w:t>,</w:t>
      </w:r>
      <w:r w:rsidRPr="009F2E0D">
        <w:rPr>
          <w:rFonts w:ascii="Bookman Old Style" w:hAnsi="Bookman Old Style" w:cs="Times New Roman CYR"/>
          <w:sz w:val="28"/>
          <w:szCs w:val="28"/>
        </w:rPr>
        <w:t>15</w:t>
      </w:r>
      <w:r w:rsidR="00012917">
        <w:rPr>
          <w:rFonts w:ascii="Bookman Old Style" w:hAnsi="Bookman Old Style" w:cs="Times New Roman CYR"/>
          <w:sz w:val="28"/>
          <w:szCs w:val="28"/>
        </w:rPr>
        <w:t xml:space="preserve"> тыс.</w:t>
      </w:r>
      <w:r w:rsidRPr="009F2E0D">
        <w:rPr>
          <w:rFonts w:ascii="Bookman Old Style" w:hAnsi="Bookman Old Style" w:cs="Times New Roman CYR"/>
          <w:sz w:val="28"/>
          <w:szCs w:val="28"/>
        </w:rPr>
        <w:t xml:space="preserve"> рублей и за счет средств краевого бюджета 16</w:t>
      </w:r>
      <w:r w:rsidR="00012917">
        <w:rPr>
          <w:rFonts w:ascii="Bookman Old Style" w:hAnsi="Bookman Old Style" w:cs="Times New Roman CYR"/>
          <w:sz w:val="28"/>
          <w:szCs w:val="28"/>
        </w:rPr>
        <w:t> </w:t>
      </w:r>
      <w:r w:rsidRPr="009F2E0D">
        <w:rPr>
          <w:rFonts w:ascii="Bookman Old Style" w:hAnsi="Bookman Old Style" w:cs="Times New Roman CYR"/>
          <w:sz w:val="28"/>
          <w:szCs w:val="28"/>
        </w:rPr>
        <w:t>872</w:t>
      </w:r>
      <w:r w:rsidR="00012917">
        <w:rPr>
          <w:rFonts w:ascii="Bookman Old Style" w:hAnsi="Bookman Old Style" w:cs="Times New Roman CYR"/>
          <w:sz w:val="28"/>
          <w:szCs w:val="28"/>
        </w:rPr>
        <w:t>,</w:t>
      </w:r>
      <w:r w:rsidRPr="009F2E0D">
        <w:rPr>
          <w:rFonts w:ascii="Bookman Old Style" w:hAnsi="Bookman Old Style" w:cs="Times New Roman CYR"/>
          <w:sz w:val="28"/>
          <w:szCs w:val="28"/>
        </w:rPr>
        <w:t>23</w:t>
      </w:r>
      <w:r w:rsidR="00012917">
        <w:rPr>
          <w:rFonts w:ascii="Bookman Old Style" w:hAnsi="Bookman Old Style" w:cs="Times New Roman CYR"/>
          <w:sz w:val="28"/>
          <w:szCs w:val="28"/>
        </w:rPr>
        <w:t xml:space="preserve"> тыс.</w:t>
      </w:r>
      <w:r w:rsidRPr="009F2E0D">
        <w:rPr>
          <w:rFonts w:ascii="Bookman Old Style" w:hAnsi="Bookman Old Style" w:cs="Times New Roman CYR"/>
          <w:sz w:val="28"/>
          <w:szCs w:val="28"/>
        </w:rPr>
        <w:t xml:space="preserve"> рублей, </w:t>
      </w:r>
      <w:r w:rsidR="00012917">
        <w:rPr>
          <w:rFonts w:ascii="Bookman Old Style" w:hAnsi="Bookman Old Style" w:cs="Times New Roman CYR"/>
          <w:sz w:val="28"/>
          <w:szCs w:val="28"/>
        </w:rPr>
        <w:t>по следующим мероприятиям</w:t>
      </w:r>
      <w:r w:rsidRPr="009F2E0D">
        <w:rPr>
          <w:rFonts w:ascii="Bookman Old Style" w:hAnsi="Bookman Old Style" w:cs="Times New Roman CYR"/>
          <w:sz w:val="28"/>
          <w:szCs w:val="28"/>
        </w:rPr>
        <w:t>:</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xml:space="preserve">1) «Субсидия субъектам малого и среднего предпринимательства, осуществившим расходы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w:t>
      </w:r>
      <w:proofErr w:type="spellStart"/>
      <w:r w:rsidRPr="003B021E">
        <w:rPr>
          <w:rFonts w:ascii="Bookman Old Style" w:hAnsi="Bookman Old Style" w:cs="Times New Roman CYR"/>
          <w:sz w:val="28"/>
          <w:szCs w:val="28"/>
        </w:rPr>
        <w:t>микрофинансовой</w:t>
      </w:r>
      <w:proofErr w:type="spellEnd"/>
      <w:r w:rsidRPr="003B021E">
        <w:rPr>
          <w:rFonts w:ascii="Bookman Old Style" w:hAnsi="Bookman Old Style" w:cs="Times New Roman CYR"/>
          <w:sz w:val="28"/>
          <w:szCs w:val="28"/>
        </w:rPr>
        <w:t xml:space="preserve"> организацией, федеральными и региональными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 направлено 1058,42 тыс. рублей за счет средств бюджета города и 14</w:t>
      </w:r>
      <w:r w:rsidR="008371D9">
        <w:rPr>
          <w:rFonts w:ascii="Bookman Old Style" w:hAnsi="Bookman Old Style" w:cs="Times New Roman CYR"/>
          <w:sz w:val="28"/>
          <w:szCs w:val="28"/>
        </w:rPr>
        <w:t xml:space="preserve"> </w:t>
      </w:r>
      <w:r w:rsidRPr="003B021E">
        <w:rPr>
          <w:rFonts w:ascii="Bookman Old Style" w:hAnsi="Bookman Old Style" w:cs="Times New Roman CYR"/>
          <w:sz w:val="28"/>
          <w:szCs w:val="28"/>
        </w:rPr>
        <w:t>246,75 тыс. рублей за счет средств краевого бюджета:</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финансовую поддержку получили 8 субъектов МСП, осуществляющих деятельность в сфере производства;</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создано 7 рабочих мест;</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привлечено инвестиций субъектами малого и среднего бизнеса на сумму 63</w:t>
      </w:r>
      <w:r w:rsidR="008371D9">
        <w:rPr>
          <w:rFonts w:ascii="Bookman Old Style" w:hAnsi="Bookman Old Style" w:cs="Times New Roman CYR"/>
          <w:sz w:val="28"/>
          <w:szCs w:val="28"/>
        </w:rPr>
        <w:t xml:space="preserve"> </w:t>
      </w:r>
      <w:r w:rsidRPr="003B021E">
        <w:rPr>
          <w:rFonts w:ascii="Bookman Old Style" w:hAnsi="Bookman Old Style" w:cs="Times New Roman CYR"/>
          <w:sz w:val="28"/>
          <w:szCs w:val="28"/>
        </w:rPr>
        <w:t>024,32 тыс. рублей;</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2) «Субсидия на поддержку субъектов малого и среднего предпринимательства, занимающихся социально значимыми видами деятельности, деятельностью в области народных художественных промыслов, ремесленной деятельности, туризма», направлено 316,73 тыс. рублей за счет средств бюджета города и 1</w:t>
      </w:r>
      <w:r w:rsidR="008371D9">
        <w:rPr>
          <w:rFonts w:ascii="Bookman Old Style" w:hAnsi="Bookman Old Style" w:cs="Times New Roman CYR"/>
          <w:sz w:val="28"/>
          <w:szCs w:val="28"/>
        </w:rPr>
        <w:t xml:space="preserve"> </w:t>
      </w:r>
      <w:r w:rsidRPr="003B021E">
        <w:rPr>
          <w:rFonts w:ascii="Bookman Old Style" w:hAnsi="Bookman Old Style" w:cs="Times New Roman CYR"/>
          <w:sz w:val="28"/>
          <w:szCs w:val="28"/>
        </w:rPr>
        <w:t>339,15 тыс. рублей за счет средств краевого бюджета:</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финансовую поддержку получили 4 субъекта МСП занимающихся социально значимыми видами деятельности, деятельностью в области народных художественных промыслов, ремесленной деятельности, туризма;</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создано 5 рабочих мест;</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привлечено инвестиций субъектами малого и среднего бизнеса на сумму 489,60 тыс. рублей;</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lastRenderedPageBreak/>
        <w:t>3) «Субсидия на поддержку субъектов малого и среднего предпринимательства, в состав учредителей которых входят граждане, относящиеся к приоритетной целевой группе, а также индивидуальных предпринимателей из числа граждан, относящихся к приоритетной целевой группе», направлено 1</w:t>
      </w:r>
      <w:r w:rsidR="008371D9">
        <w:rPr>
          <w:rFonts w:ascii="Bookman Old Style" w:hAnsi="Bookman Old Style" w:cs="Times New Roman CYR"/>
          <w:sz w:val="28"/>
          <w:szCs w:val="28"/>
        </w:rPr>
        <w:t xml:space="preserve"> </w:t>
      </w:r>
      <w:r w:rsidRPr="003B021E">
        <w:rPr>
          <w:rFonts w:ascii="Bookman Old Style" w:hAnsi="Bookman Old Style" w:cs="Times New Roman CYR"/>
          <w:sz w:val="28"/>
          <w:szCs w:val="28"/>
        </w:rPr>
        <w:t>286,32 тыс. рублей за счет средств краевого бюджета:</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финансовую поддержку получили 2 субъекта МСП в состав учредителей которых входят граждане, относящиеся к приоритетной целевой группе;</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создано 8 рабочих мест;</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привлечено инвестиций субъектами малого и среднего бизнеса на сумму 552,20 тыс. рублей.</w:t>
      </w:r>
    </w:p>
    <w:p w:rsidR="003B021E" w:rsidRPr="003B021E" w:rsidRDefault="003B021E" w:rsidP="008371D9">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Кроме того</w:t>
      </w:r>
      <w:r w:rsidR="00317BD8">
        <w:rPr>
          <w:rFonts w:ascii="Bookman Old Style" w:hAnsi="Bookman Old Style" w:cs="Times New Roman CYR"/>
          <w:sz w:val="28"/>
          <w:szCs w:val="28"/>
        </w:rPr>
        <w:t>,</w:t>
      </w:r>
      <w:r w:rsidRPr="003B021E">
        <w:rPr>
          <w:rFonts w:ascii="Bookman Old Style" w:hAnsi="Bookman Old Style" w:cs="Times New Roman CYR"/>
          <w:sz w:val="28"/>
          <w:szCs w:val="28"/>
        </w:rPr>
        <w:t xml:space="preserve"> на базе МБУ МЦ «Защитник» продолжает осуществлять свою деятельность открытое пространство «Среда». Это </w:t>
      </w:r>
      <w:proofErr w:type="spellStart"/>
      <w:r w:rsidRPr="003B021E">
        <w:rPr>
          <w:rFonts w:ascii="Bookman Old Style" w:hAnsi="Bookman Old Style" w:cs="Times New Roman CYR"/>
          <w:sz w:val="28"/>
          <w:szCs w:val="28"/>
        </w:rPr>
        <w:t>коворкинг</w:t>
      </w:r>
      <w:proofErr w:type="spellEnd"/>
      <w:r w:rsidRPr="003B021E">
        <w:rPr>
          <w:rFonts w:ascii="Bookman Old Style" w:hAnsi="Bookman Old Style" w:cs="Times New Roman CYR"/>
          <w:sz w:val="28"/>
          <w:szCs w:val="28"/>
        </w:rPr>
        <w:t>-зона и творческая студия для начинающих предпринимателей. Клуб ведут 6 резидентов – молодых предпринимателей. Клуб важен начинающим предпринимателям и гражданам, желающим начать свой бизнес в части общения, обучения, творческого развития.</w:t>
      </w:r>
    </w:p>
    <w:p w:rsidR="003B021E" w:rsidRPr="003B021E" w:rsidRDefault="003B021E" w:rsidP="008371D9">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xml:space="preserve">В настоящее время на территории муниципального образования город Минусинск продолжает осуществлять работу представительство АО «Агентство развития бизнеса и </w:t>
      </w:r>
      <w:proofErr w:type="spellStart"/>
      <w:r w:rsidRPr="003B021E">
        <w:rPr>
          <w:rFonts w:ascii="Bookman Old Style" w:hAnsi="Bookman Old Style" w:cs="Times New Roman CYR"/>
          <w:sz w:val="28"/>
          <w:szCs w:val="28"/>
        </w:rPr>
        <w:t>микрокредитная</w:t>
      </w:r>
      <w:proofErr w:type="spellEnd"/>
      <w:r w:rsidRPr="003B021E">
        <w:rPr>
          <w:rFonts w:ascii="Bookman Old Style" w:hAnsi="Bookman Old Style" w:cs="Times New Roman CYR"/>
          <w:sz w:val="28"/>
          <w:szCs w:val="28"/>
        </w:rPr>
        <w:t xml:space="preserve"> компания». Субъекты малого и среднего бизнеса города Минусинска, не выезжая из города, могут подать заявку на получение заемных средств на развитие своей предпринимательской деятельности, а также на предоставление поручительства по банковскому кредиту. Субъекты получали консультацию и по нефинансовым услугам, а в случае необходимости, запросы перенаправлялись профильным специалистам агентства.</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xml:space="preserve">Агентство развития бизнеса открыло горячую линию для предпринимателей Красноярского края. Её цель – помочь малому и среднему бизнесу в нестабильной мировой экономической ситуации, сложившейся из-за распространения </w:t>
      </w:r>
      <w:proofErr w:type="spellStart"/>
      <w:r w:rsidRPr="003B021E">
        <w:rPr>
          <w:rFonts w:ascii="Bookman Old Style" w:hAnsi="Bookman Old Style" w:cs="Times New Roman CYR"/>
          <w:sz w:val="28"/>
          <w:szCs w:val="28"/>
        </w:rPr>
        <w:t>коронавируса</w:t>
      </w:r>
      <w:proofErr w:type="spellEnd"/>
      <w:r w:rsidRPr="003B021E">
        <w:rPr>
          <w:rFonts w:ascii="Bookman Old Style" w:hAnsi="Bookman Old Style" w:cs="Times New Roman CYR"/>
          <w:sz w:val="28"/>
          <w:szCs w:val="28"/>
        </w:rPr>
        <w:t>. Онлайн услуги для предпринимателей на государственной Цифровой платформе «Мой бизнес», кроме того, оказывается финансовая поддержка в целях сохранения занятости работников СМСП.</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xml:space="preserve">В 2020 году в Агентство развития бизнеса обратились с заявками на получение займа 19 субъектов МСП Юга Красноярского края. Из них одобрено 14 заявок. Выдано 13 займов. Отказано в выдаче 6 субъектам МСП. </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lastRenderedPageBreak/>
        <w:t>Также, в целях стимулирования роста предпринимательской активности муниципальное образование город Минусинск согласно постановлению Администрации города Минусинска от 12.05.2020 № АГ-701-п «Об утверждении перечня муниципального имущества города Минусинска, подлежащего предоставлению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предусмотрена имущественная поддержка субъектов МСП.</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По состоянию на 31.12.2020 года представителям бизнеса предоставлялось по договорам аренды объектов муниципального имущества:</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- 280 объектов теплоснабжения, протяженностью 46</w:t>
      </w:r>
      <w:r w:rsidR="00317BD8">
        <w:rPr>
          <w:rFonts w:ascii="Bookman Old Style" w:hAnsi="Bookman Old Style" w:cs="Times New Roman CYR"/>
          <w:sz w:val="28"/>
          <w:szCs w:val="28"/>
        </w:rPr>
        <w:t xml:space="preserve"> </w:t>
      </w:r>
      <w:r w:rsidRPr="003B021E">
        <w:rPr>
          <w:rFonts w:ascii="Bookman Old Style" w:hAnsi="Bookman Old Style" w:cs="Times New Roman CYR"/>
          <w:sz w:val="28"/>
          <w:szCs w:val="28"/>
        </w:rPr>
        <w:t xml:space="preserve">655,6 </w:t>
      </w:r>
      <w:proofErr w:type="spellStart"/>
      <w:r w:rsidRPr="003B021E">
        <w:rPr>
          <w:rFonts w:ascii="Bookman Old Style" w:hAnsi="Bookman Old Style" w:cs="Times New Roman CYR"/>
          <w:sz w:val="28"/>
          <w:szCs w:val="28"/>
        </w:rPr>
        <w:t>п.м</w:t>
      </w:r>
      <w:proofErr w:type="spellEnd"/>
      <w:r w:rsidRPr="003B021E">
        <w:rPr>
          <w:rFonts w:ascii="Bookman Old Style" w:hAnsi="Bookman Old Style" w:cs="Times New Roman CYR"/>
          <w:sz w:val="28"/>
          <w:szCs w:val="28"/>
        </w:rPr>
        <w:t xml:space="preserve">., в </w:t>
      </w:r>
      <w:proofErr w:type="spellStart"/>
      <w:r w:rsidRPr="003B021E">
        <w:rPr>
          <w:rFonts w:ascii="Bookman Old Style" w:hAnsi="Bookman Old Style" w:cs="Times New Roman CYR"/>
          <w:sz w:val="28"/>
          <w:szCs w:val="28"/>
        </w:rPr>
        <w:t>т.ч</w:t>
      </w:r>
      <w:proofErr w:type="spellEnd"/>
      <w:r w:rsidRPr="003B021E">
        <w:rPr>
          <w:rFonts w:ascii="Bookman Old Style" w:hAnsi="Bookman Old Style" w:cs="Times New Roman CYR"/>
          <w:sz w:val="28"/>
          <w:szCs w:val="28"/>
        </w:rPr>
        <w:t xml:space="preserve">. тепловая камера 54,0 </w:t>
      </w:r>
      <w:proofErr w:type="spellStart"/>
      <w:r w:rsidRPr="003B021E">
        <w:rPr>
          <w:rFonts w:ascii="Bookman Old Style" w:hAnsi="Bookman Old Style" w:cs="Times New Roman CYR"/>
          <w:sz w:val="28"/>
          <w:szCs w:val="28"/>
        </w:rPr>
        <w:t>кв.м</w:t>
      </w:r>
      <w:proofErr w:type="spellEnd"/>
      <w:r w:rsidRPr="003B021E">
        <w:rPr>
          <w:rFonts w:ascii="Bookman Old Style" w:hAnsi="Bookman Old Style" w:cs="Times New Roman CYR"/>
          <w:sz w:val="28"/>
          <w:szCs w:val="28"/>
        </w:rPr>
        <w:t>.;</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- 21 здание общей площадью 3</w:t>
      </w:r>
      <w:r w:rsidR="00317BD8">
        <w:rPr>
          <w:rFonts w:ascii="Bookman Old Style" w:hAnsi="Bookman Old Style" w:cs="Times New Roman CYR"/>
          <w:sz w:val="28"/>
          <w:szCs w:val="28"/>
        </w:rPr>
        <w:t xml:space="preserve"> </w:t>
      </w:r>
      <w:r w:rsidRPr="003B021E">
        <w:rPr>
          <w:rFonts w:ascii="Bookman Old Style" w:hAnsi="Bookman Old Style" w:cs="Times New Roman CYR"/>
          <w:sz w:val="28"/>
          <w:szCs w:val="28"/>
        </w:rPr>
        <w:t xml:space="preserve">666,10 </w:t>
      </w:r>
      <w:proofErr w:type="spellStart"/>
      <w:r w:rsidRPr="003B021E">
        <w:rPr>
          <w:rFonts w:ascii="Bookman Old Style" w:hAnsi="Bookman Old Style" w:cs="Times New Roman CYR"/>
          <w:sz w:val="28"/>
          <w:szCs w:val="28"/>
        </w:rPr>
        <w:t>кв.м</w:t>
      </w:r>
      <w:proofErr w:type="spellEnd"/>
      <w:r w:rsidRPr="003B021E">
        <w:rPr>
          <w:rFonts w:ascii="Bookman Old Style" w:hAnsi="Bookman Old Style" w:cs="Times New Roman CYR"/>
          <w:sz w:val="28"/>
          <w:szCs w:val="28"/>
        </w:rPr>
        <w:t>.;</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xml:space="preserve">- 2 нежилых помещения общей площадью 161,3 </w:t>
      </w:r>
      <w:proofErr w:type="spellStart"/>
      <w:r w:rsidRPr="003B021E">
        <w:rPr>
          <w:rFonts w:ascii="Bookman Old Style" w:hAnsi="Bookman Old Style" w:cs="Times New Roman CYR"/>
          <w:sz w:val="28"/>
          <w:szCs w:val="28"/>
        </w:rPr>
        <w:t>кв.м</w:t>
      </w:r>
      <w:proofErr w:type="spellEnd"/>
      <w:r w:rsidRPr="003B021E">
        <w:rPr>
          <w:rFonts w:ascii="Bookman Old Style" w:hAnsi="Bookman Old Style" w:cs="Times New Roman CYR"/>
          <w:sz w:val="28"/>
          <w:szCs w:val="28"/>
        </w:rPr>
        <w:t>.;</w:t>
      </w:r>
    </w:p>
    <w:p w:rsidR="003B021E" w:rsidRP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- 3 земельных участка общей площадью 445</w:t>
      </w:r>
      <w:r w:rsidR="00317BD8">
        <w:rPr>
          <w:rFonts w:ascii="Bookman Old Style" w:hAnsi="Bookman Old Style" w:cs="Times New Roman CYR"/>
          <w:sz w:val="28"/>
          <w:szCs w:val="28"/>
        </w:rPr>
        <w:t xml:space="preserve"> </w:t>
      </w:r>
      <w:r w:rsidRPr="003B021E">
        <w:rPr>
          <w:rFonts w:ascii="Bookman Old Style" w:hAnsi="Bookman Old Style" w:cs="Times New Roman CYR"/>
          <w:sz w:val="28"/>
          <w:szCs w:val="28"/>
        </w:rPr>
        <w:t xml:space="preserve">000 </w:t>
      </w:r>
      <w:proofErr w:type="spellStart"/>
      <w:r w:rsidRPr="003B021E">
        <w:rPr>
          <w:rFonts w:ascii="Bookman Old Style" w:hAnsi="Bookman Old Style" w:cs="Times New Roman CYR"/>
          <w:sz w:val="28"/>
          <w:szCs w:val="28"/>
        </w:rPr>
        <w:t>кв.м</w:t>
      </w:r>
      <w:proofErr w:type="spellEnd"/>
      <w:r w:rsidRPr="003B021E">
        <w:rPr>
          <w:rFonts w:ascii="Bookman Old Style" w:hAnsi="Bookman Old Style" w:cs="Times New Roman CYR"/>
          <w:sz w:val="28"/>
          <w:szCs w:val="28"/>
        </w:rPr>
        <w:t>.;</w:t>
      </w:r>
    </w:p>
    <w:p w:rsidR="003B021E" w:rsidRDefault="003B021E" w:rsidP="003B021E">
      <w:pPr>
        <w:autoSpaceDE w:val="0"/>
        <w:autoSpaceDN w:val="0"/>
        <w:adjustRightInd w:val="0"/>
        <w:spacing w:after="0"/>
        <w:ind w:firstLine="567"/>
        <w:jc w:val="both"/>
        <w:rPr>
          <w:rFonts w:ascii="Bookman Old Style" w:hAnsi="Bookman Old Style" w:cs="Times New Roman CYR"/>
          <w:sz w:val="28"/>
          <w:szCs w:val="28"/>
        </w:rPr>
      </w:pPr>
      <w:r w:rsidRPr="003B021E">
        <w:rPr>
          <w:rFonts w:ascii="Bookman Old Style" w:hAnsi="Bookman Old Style" w:cs="Times New Roman CYR"/>
          <w:sz w:val="28"/>
          <w:szCs w:val="28"/>
        </w:rPr>
        <w:t xml:space="preserve">- 4 сооружений общей площадью 506,62 </w:t>
      </w:r>
      <w:proofErr w:type="spellStart"/>
      <w:r w:rsidRPr="003B021E">
        <w:rPr>
          <w:rFonts w:ascii="Bookman Old Style" w:hAnsi="Bookman Old Style" w:cs="Times New Roman CYR"/>
          <w:sz w:val="28"/>
          <w:szCs w:val="28"/>
        </w:rPr>
        <w:t>кв.м</w:t>
      </w:r>
      <w:proofErr w:type="spellEnd"/>
      <w:r w:rsidRPr="003B021E">
        <w:rPr>
          <w:rFonts w:ascii="Bookman Old Style" w:hAnsi="Bookman Old Style" w:cs="Times New Roman CYR"/>
          <w:sz w:val="28"/>
          <w:szCs w:val="28"/>
        </w:rPr>
        <w:t>.</w:t>
      </w:r>
    </w:p>
    <w:p w:rsidR="00D439AD" w:rsidRDefault="00D439AD" w:rsidP="003B021E">
      <w:pPr>
        <w:autoSpaceDE w:val="0"/>
        <w:autoSpaceDN w:val="0"/>
        <w:adjustRightInd w:val="0"/>
        <w:spacing w:after="0"/>
        <w:ind w:firstLine="567"/>
        <w:jc w:val="both"/>
        <w:rPr>
          <w:rFonts w:ascii="Bookman Old Style" w:hAnsi="Bookman Old Style" w:cs="Times New Roman CYR"/>
          <w:sz w:val="28"/>
          <w:szCs w:val="28"/>
        </w:rPr>
      </w:pPr>
    </w:p>
    <w:p w:rsidR="00D439AD" w:rsidRDefault="00D439AD" w:rsidP="003B021E">
      <w:pPr>
        <w:autoSpaceDE w:val="0"/>
        <w:autoSpaceDN w:val="0"/>
        <w:adjustRightInd w:val="0"/>
        <w:spacing w:after="0"/>
        <w:ind w:firstLine="567"/>
        <w:jc w:val="both"/>
        <w:rPr>
          <w:rFonts w:ascii="Bookman Old Style" w:hAnsi="Bookman Old Style" w:cs="Times New Roman CYR"/>
          <w:sz w:val="28"/>
          <w:szCs w:val="28"/>
        </w:rPr>
      </w:pPr>
    </w:p>
    <w:p w:rsidR="00D439AD" w:rsidRDefault="00D439AD" w:rsidP="003B021E">
      <w:pPr>
        <w:autoSpaceDE w:val="0"/>
        <w:autoSpaceDN w:val="0"/>
        <w:adjustRightInd w:val="0"/>
        <w:spacing w:after="0"/>
        <w:ind w:firstLine="567"/>
        <w:jc w:val="both"/>
        <w:rPr>
          <w:rFonts w:ascii="Bookman Old Style" w:hAnsi="Bookman Old Style" w:cs="Times New Roman CYR"/>
          <w:sz w:val="28"/>
          <w:szCs w:val="28"/>
        </w:rPr>
      </w:pPr>
    </w:p>
    <w:p w:rsidR="00D439AD" w:rsidRDefault="00D439AD" w:rsidP="003B021E">
      <w:pPr>
        <w:autoSpaceDE w:val="0"/>
        <w:autoSpaceDN w:val="0"/>
        <w:adjustRightInd w:val="0"/>
        <w:spacing w:after="0"/>
        <w:ind w:firstLine="567"/>
        <w:jc w:val="both"/>
        <w:rPr>
          <w:rFonts w:ascii="Bookman Old Style" w:hAnsi="Bookman Old Style" w:cs="Times New Roman CYR"/>
          <w:sz w:val="28"/>
          <w:szCs w:val="28"/>
        </w:rPr>
      </w:pPr>
    </w:p>
    <w:p w:rsidR="00D439AD" w:rsidRDefault="00D439AD" w:rsidP="003B021E">
      <w:pPr>
        <w:autoSpaceDE w:val="0"/>
        <w:autoSpaceDN w:val="0"/>
        <w:adjustRightInd w:val="0"/>
        <w:spacing w:after="0"/>
        <w:ind w:firstLine="567"/>
        <w:jc w:val="both"/>
        <w:rPr>
          <w:rFonts w:ascii="Bookman Old Style" w:hAnsi="Bookman Old Style" w:cs="Times New Roman CYR"/>
          <w:sz w:val="28"/>
          <w:szCs w:val="28"/>
        </w:rPr>
      </w:pPr>
    </w:p>
    <w:p w:rsidR="00D439AD" w:rsidRDefault="00D439AD" w:rsidP="003B021E">
      <w:pPr>
        <w:autoSpaceDE w:val="0"/>
        <w:autoSpaceDN w:val="0"/>
        <w:adjustRightInd w:val="0"/>
        <w:spacing w:after="0"/>
        <w:ind w:firstLine="567"/>
        <w:jc w:val="both"/>
        <w:rPr>
          <w:rFonts w:ascii="Bookman Old Style" w:hAnsi="Bookman Old Style" w:cs="Times New Roman CYR"/>
          <w:sz w:val="28"/>
          <w:szCs w:val="28"/>
        </w:rPr>
      </w:pPr>
    </w:p>
    <w:p w:rsidR="00D439AD" w:rsidRDefault="00D439AD" w:rsidP="003B021E">
      <w:pPr>
        <w:autoSpaceDE w:val="0"/>
        <w:autoSpaceDN w:val="0"/>
        <w:adjustRightInd w:val="0"/>
        <w:spacing w:after="0"/>
        <w:ind w:firstLine="567"/>
        <w:jc w:val="both"/>
        <w:rPr>
          <w:rFonts w:ascii="Bookman Old Style" w:hAnsi="Bookman Old Style" w:cs="Times New Roman CYR"/>
          <w:sz w:val="28"/>
          <w:szCs w:val="28"/>
        </w:rPr>
      </w:pPr>
    </w:p>
    <w:p w:rsidR="00D439AD" w:rsidRDefault="00D439AD" w:rsidP="003B021E">
      <w:pPr>
        <w:autoSpaceDE w:val="0"/>
        <w:autoSpaceDN w:val="0"/>
        <w:adjustRightInd w:val="0"/>
        <w:spacing w:after="0"/>
        <w:ind w:firstLine="567"/>
        <w:jc w:val="both"/>
        <w:rPr>
          <w:rFonts w:ascii="Bookman Old Style" w:hAnsi="Bookman Old Style" w:cs="Times New Roman CYR"/>
          <w:sz w:val="28"/>
          <w:szCs w:val="28"/>
        </w:rPr>
      </w:pPr>
    </w:p>
    <w:p w:rsidR="00432ED2" w:rsidRDefault="00432ED2" w:rsidP="003B021E">
      <w:pPr>
        <w:autoSpaceDE w:val="0"/>
        <w:autoSpaceDN w:val="0"/>
        <w:adjustRightInd w:val="0"/>
        <w:spacing w:after="0"/>
        <w:ind w:firstLine="567"/>
        <w:jc w:val="both"/>
        <w:rPr>
          <w:rFonts w:ascii="Bookman Old Style" w:hAnsi="Bookman Old Style" w:cs="Times New Roman CYR"/>
          <w:sz w:val="28"/>
          <w:szCs w:val="28"/>
        </w:rPr>
      </w:pPr>
    </w:p>
    <w:p w:rsidR="00432ED2" w:rsidRDefault="00432ED2" w:rsidP="003B021E">
      <w:pPr>
        <w:autoSpaceDE w:val="0"/>
        <w:autoSpaceDN w:val="0"/>
        <w:adjustRightInd w:val="0"/>
        <w:spacing w:after="0"/>
        <w:ind w:firstLine="567"/>
        <w:jc w:val="both"/>
        <w:rPr>
          <w:rFonts w:ascii="Bookman Old Style" w:hAnsi="Bookman Old Style" w:cs="Times New Roman CYR"/>
          <w:sz w:val="28"/>
          <w:szCs w:val="28"/>
        </w:rPr>
      </w:pPr>
    </w:p>
    <w:p w:rsidR="00432ED2" w:rsidRDefault="00432ED2" w:rsidP="003B021E">
      <w:pPr>
        <w:autoSpaceDE w:val="0"/>
        <w:autoSpaceDN w:val="0"/>
        <w:adjustRightInd w:val="0"/>
        <w:spacing w:after="0"/>
        <w:ind w:firstLine="567"/>
        <w:jc w:val="both"/>
        <w:rPr>
          <w:rFonts w:ascii="Bookman Old Style" w:hAnsi="Bookman Old Style" w:cs="Times New Roman CYR"/>
          <w:sz w:val="28"/>
          <w:szCs w:val="28"/>
        </w:rPr>
      </w:pPr>
    </w:p>
    <w:p w:rsidR="00432ED2" w:rsidRDefault="00432ED2" w:rsidP="003B021E">
      <w:pPr>
        <w:autoSpaceDE w:val="0"/>
        <w:autoSpaceDN w:val="0"/>
        <w:adjustRightInd w:val="0"/>
        <w:spacing w:after="0"/>
        <w:ind w:firstLine="567"/>
        <w:jc w:val="both"/>
        <w:rPr>
          <w:rFonts w:ascii="Bookman Old Style" w:hAnsi="Bookman Old Style" w:cs="Times New Roman CYR"/>
          <w:sz w:val="28"/>
          <w:szCs w:val="28"/>
        </w:rPr>
      </w:pPr>
    </w:p>
    <w:p w:rsidR="00432ED2" w:rsidRDefault="00432ED2" w:rsidP="003B021E">
      <w:pPr>
        <w:autoSpaceDE w:val="0"/>
        <w:autoSpaceDN w:val="0"/>
        <w:adjustRightInd w:val="0"/>
        <w:spacing w:after="0"/>
        <w:ind w:firstLine="567"/>
        <w:jc w:val="both"/>
        <w:rPr>
          <w:rFonts w:ascii="Bookman Old Style" w:hAnsi="Bookman Old Style" w:cs="Times New Roman CYR"/>
          <w:sz w:val="28"/>
          <w:szCs w:val="28"/>
        </w:rPr>
      </w:pPr>
    </w:p>
    <w:p w:rsidR="00432ED2" w:rsidRDefault="00432ED2" w:rsidP="003B021E">
      <w:pPr>
        <w:autoSpaceDE w:val="0"/>
        <w:autoSpaceDN w:val="0"/>
        <w:adjustRightInd w:val="0"/>
        <w:spacing w:after="0"/>
        <w:ind w:firstLine="567"/>
        <w:jc w:val="both"/>
        <w:rPr>
          <w:rFonts w:ascii="Bookman Old Style" w:hAnsi="Bookman Old Style" w:cs="Times New Roman CYR"/>
          <w:sz w:val="28"/>
          <w:szCs w:val="28"/>
        </w:rPr>
      </w:pPr>
    </w:p>
    <w:p w:rsidR="00432ED2" w:rsidRDefault="00432ED2" w:rsidP="003B021E">
      <w:pPr>
        <w:autoSpaceDE w:val="0"/>
        <w:autoSpaceDN w:val="0"/>
        <w:adjustRightInd w:val="0"/>
        <w:spacing w:after="0"/>
        <w:ind w:firstLine="567"/>
        <w:jc w:val="both"/>
        <w:rPr>
          <w:rFonts w:ascii="Bookman Old Style" w:hAnsi="Bookman Old Style" w:cs="Times New Roman CYR"/>
          <w:sz w:val="28"/>
          <w:szCs w:val="28"/>
        </w:rPr>
      </w:pPr>
    </w:p>
    <w:p w:rsidR="00D439AD" w:rsidRDefault="00D439AD" w:rsidP="003B021E">
      <w:pPr>
        <w:autoSpaceDE w:val="0"/>
        <w:autoSpaceDN w:val="0"/>
        <w:adjustRightInd w:val="0"/>
        <w:spacing w:after="0"/>
        <w:ind w:firstLine="567"/>
        <w:jc w:val="both"/>
        <w:rPr>
          <w:rFonts w:ascii="Bookman Old Style" w:hAnsi="Bookman Old Style" w:cs="Times New Roman CYR"/>
          <w:sz w:val="28"/>
          <w:szCs w:val="28"/>
        </w:rPr>
      </w:pPr>
    </w:p>
    <w:p w:rsidR="00D439AD" w:rsidRDefault="00D439AD" w:rsidP="003B021E">
      <w:pPr>
        <w:autoSpaceDE w:val="0"/>
        <w:autoSpaceDN w:val="0"/>
        <w:adjustRightInd w:val="0"/>
        <w:spacing w:after="0"/>
        <w:ind w:firstLine="567"/>
        <w:jc w:val="both"/>
        <w:rPr>
          <w:rFonts w:ascii="Bookman Old Style" w:hAnsi="Bookman Old Style" w:cs="Times New Roman CYR"/>
          <w:sz w:val="28"/>
          <w:szCs w:val="28"/>
        </w:rPr>
      </w:pPr>
    </w:p>
    <w:p w:rsidR="00D439AD" w:rsidRDefault="00D439AD" w:rsidP="003B021E">
      <w:pPr>
        <w:autoSpaceDE w:val="0"/>
        <w:autoSpaceDN w:val="0"/>
        <w:adjustRightInd w:val="0"/>
        <w:spacing w:after="0"/>
        <w:ind w:firstLine="567"/>
        <w:jc w:val="both"/>
        <w:rPr>
          <w:rFonts w:ascii="Bookman Old Style" w:hAnsi="Bookman Old Style" w:cs="Times New Roman CYR"/>
          <w:sz w:val="28"/>
          <w:szCs w:val="28"/>
        </w:rPr>
      </w:pPr>
    </w:p>
    <w:p w:rsidR="00191AE0" w:rsidRPr="003B021E" w:rsidRDefault="00191AE0" w:rsidP="00191AE0">
      <w:pPr>
        <w:autoSpaceDE w:val="0"/>
        <w:autoSpaceDN w:val="0"/>
        <w:adjustRightInd w:val="0"/>
        <w:ind w:firstLine="567"/>
        <w:contextualSpacing/>
        <w:jc w:val="both"/>
        <w:rPr>
          <w:rFonts w:ascii="Bookman Old Style" w:hAnsi="Bookman Old Style" w:cs="Times New Roman"/>
          <w:bCs/>
          <w:sz w:val="28"/>
          <w:szCs w:val="28"/>
        </w:rPr>
      </w:pPr>
    </w:p>
    <w:p w:rsidR="009920B1" w:rsidRPr="00191AE0" w:rsidRDefault="009920B1" w:rsidP="00191AE0">
      <w:pPr>
        <w:autoSpaceDE w:val="0"/>
        <w:autoSpaceDN w:val="0"/>
        <w:adjustRightInd w:val="0"/>
        <w:spacing w:after="0"/>
        <w:contextualSpacing/>
        <w:rPr>
          <w:rFonts w:ascii="Bookman Old Style" w:hAnsi="Bookman Old Style" w:cs="Arial"/>
          <w:sz w:val="20"/>
          <w:szCs w:val="20"/>
        </w:rPr>
      </w:pPr>
    </w:p>
    <w:p w:rsidR="00317BD8" w:rsidRDefault="00EB037B"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r w:rsidRPr="00EB037B">
        <w:rPr>
          <w:rFonts w:ascii="Bookman Old Style" w:hAnsi="Bookman Old Style" w:cs="Times New Roman"/>
          <w:b/>
          <w:bCs/>
          <w:color w:val="000000"/>
          <w:sz w:val="28"/>
          <w:szCs w:val="28"/>
        </w:rPr>
        <w:lastRenderedPageBreak/>
        <w:t xml:space="preserve">2. </w:t>
      </w:r>
      <w:r w:rsidRPr="00EB037B">
        <w:rPr>
          <w:rFonts w:ascii="Bookman Old Style" w:hAnsi="Bookman Old Style" w:cs="Times New Roman CYR"/>
          <w:b/>
          <w:bCs/>
          <w:color w:val="000000"/>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317BD8" w:rsidRPr="00EB037B" w:rsidRDefault="00317BD8"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p>
    <w:p w:rsidR="00317BD8" w:rsidRDefault="00EB037B" w:rsidP="00317BD8">
      <w:pPr>
        <w:autoSpaceDE w:val="0"/>
        <w:autoSpaceDN w:val="0"/>
        <w:adjustRightInd w:val="0"/>
        <w:spacing w:after="0"/>
        <w:jc w:val="center"/>
        <w:rPr>
          <w:rFonts w:ascii="Bookman Old Style" w:hAnsi="Bookman Old Style" w:cs="Times New Roman CYR"/>
          <w:sz w:val="28"/>
          <w:szCs w:val="28"/>
        </w:rPr>
      </w:pPr>
      <w:r w:rsidRPr="00EB037B">
        <w:rPr>
          <w:rFonts w:ascii="Bookman Old Style" w:hAnsi="Bookman Old Style" w:cs="Bookman Old Style"/>
          <w:sz w:val="28"/>
          <w:szCs w:val="28"/>
        </w:rPr>
        <w:tab/>
      </w:r>
      <w:r w:rsidR="00317BD8" w:rsidRPr="00317BD8">
        <w:rPr>
          <w:rFonts w:ascii="Bookman Old Style" w:hAnsi="Bookman Old Style" w:cs="Times New Roman CYR"/>
          <w:sz w:val="28"/>
          <w:szCs w:val="28"/>
        </w:rPr>
        <w:t>Число субъектов малого и среднего предпринимательства в расчете на 10 тыс. человек населения</w:t>
      </w:r>
    </w:p>
    <w:p w:rsidR="00317BD8" w:rsidRPr="00317BD8" w:rsidRDefault="00317BD8" w:rsidP="00317BD8">
      <w:pPr>
        <w:autoSpaceDE w:val="0"/>
        <w:autoSpaceDN w:val="0"/>
        <w:adjustRightInd w:val="0"/>
        <w:spacing w:after="0"/>
        <w:jc w:val="center"/>
        <w:rPr>
          <w:rFonts w:ascii="Bookman Old Style" w:hAnsi="Bookman Old Style" w:cs="Times New Roman CYR"/>
          <w:sz w:val="28"/>
          <w:szCs w:val="28"/>
        </w:rPr>
      </w:pPr>
    </w:p>
    <w:tbl>
      <w:tblPr>
        <w:tblW w:w="9796" w:type="dxa"/>
        <w:tblInd w:w="93" w:type="dxa"/>
        <w:tblLayout w:type="fixed"/>
        <w:tblLook w:val="04A0" w:firstRow="1" w:lastRow="0" w:firstColumn="1" w:lastColumn="0" w:noHBand="0" w:noVBand="1"/>
      </w:tblPr>
      <w:tblGrid>
        <w:gridCol w:w="3417"/>
        <w:gridCol w:w="1276"/>
        <w:gridCol w:w="1276"/>
        <w:gridCol w:w="1276"/>
        <w:gridCol w:w="1275"/>
        <w:gridCol w:w="1276"/>
      </w:tblGrid>
      <w:tr w:rsidR="00317BD8" w:rsidRPr="00A97933" w:rsidTr="00F74548">
        <w:trPr>
          <w:trHeight w:val="645"/>
        </w:trPr>
        <w:tc>
          <w:tcPr>
            <w:tcW w:w="3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7BD8" w:rsidRPr="00A97933" w:rsidRDefault="00317BD8" w:rsidP="00F74548">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Наименование показателя и единицы измерения</w:t>
            </w:r>
          </w:p>
        </w:tc>
        <w:tc>
          <w:tcPr>
            <w:tcW w:w="6379" w:type="dxa"/>
            <w:gridSpan w:val="5"/>
            <w:tcBorders>
              <w:top w:val="single" w:sz="4" w:space="0" w:color="auto"/>
              <w:left w:val="nil"/>
              <w:bottom w:val="single" w:sz="4" w:space="0" w:color="auto"/>
              <w:right w:val="single" w:sz="4" w:space="0" w:color="auto"/>
            </w:tcBorders>
            <w:shd w:val="clear" w:color="auto" w:fill="auto"/>
            <w:vAlign w:val="center"/>
            <w:hideMark/>
          </w:tcPr>
          <w:p w:rsidR="00317BD8" w:rsidRPr="00A97933" w:rsidRDefault="00317BD8" w:rsidP="00F74548">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Значения показателя</w:t>
            </w:r>
          </w:p>
        </w:tc>
      </w:tr>
      <w:tr w:rsidR="00317BD8" w:rsidRPr="00A97933" w:rsidTr="00F74548">
        <w:trPr>
          <w:trHeight w:val="645"/>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317BD8" w:rsidRPr="00A97933" w:rsidRDefault="00317BD8" w:rsidP="00F74548">
            <w:pPr>
              <w:spacing w:after="0" w:line="240" w:lineRule="auto"/>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17BD8" w:rsidRPr="00A97933" w:rsidRDefault="00317BD8" w:rsidP="00F74548">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2019 факт</w:t>
            </w:r>
          </w:p>
        </w:tc>
        <w:tc>
          <w:tcPr>
            <w:tcW w:w="1276" w:type="dxa"/>
            <w:tcBorders>
              <w:top w:val="nil"/>
              <w:left w:val="nil"/>
              <w:bottom w:val="single" w:sz="4" w:space="0" w:color="auto"/>
              <w:right w:val="single" w:sz="4" w:space="0" w:color="auto"/>
            </w:tcBorders>
            <w:shd w:val="clear" w:color="auto" w:fill="auto"/>
            <w:vAlign w:val="center"/>
            <w:hideMark/>
          </w:tcPr>
          <w:p w:rsidR="00317BD8" w:rsidRPr="00A97933" w:rsidRDefault="00317BD8" w:rsidP="00F74548">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2020 факт</w:t>
            </w:r>
          </w:p>
        </w:tc>
        <w:tc>
          <w:tcPr>
            <w:tcW w:w="1276" w:type="dxa"/>
            <w:tcBorders>
              <w:top w:val="nil"/>
              <w:left w:val="nil"/>
              <w:bottom w:val="single" w:sz="4" w:space="0" w:color="auto"/>
              <w:right w:val="single" w:sz="4" w:space="0" w:color="auto"/>
            </w:tcBorders>
            <w:shd w:val="clear" w:color="auto" w:fill="auto"/>
            <w:vAlign w:val="center"/>
            <w:hideMark/>
          </w:tcPr>
          <w:p w:rsidR="00317BD8" w:rsidRPr="00A97933" w:rsidRDefault="00317BD8" w:rsidP="00F74548">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2021 оценка</w:t>
            </w:r>
          </w:p>
        </w:tc>
        <w:tc>
          <w:tcPr>
            <w:tcW w:w="1275" w:type="dxa"/>
            <w:tcBorders>
              <w:top w:val="nil"/>
              <w:left w:val="nil"/>
              <w:bottom w:val="single" w:sz="4" w:space="0" w:color="auto"/>
              <w:right w:val="single" w:sz="4" w:space="0" w:color="auto"/>
            </w:tcBorders>
            <w:shd w:val="clear" w:color="auto" w:fill="auto"/>
            <w:vAlign w:val="center"/>
            <w:hideMark/>
          </w:tcPr>
          <w:p w:rsidR="00317BD8" w:rsidRPr="00A97933" w:rsidRDefault="00317BD8" w:rsidP="00F74548">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2022 прогноз</w:t>
            </w:r>
          </w:p>
        </w:tc>
        <w:tc>
          <w:tcPr>
            <w:tcW w:w="1276" w:type="dxa"/>
            <w:tcBorders>
              <w:top w:val="nil"/>
              <w:left w:val="nil"/>
              <w:bottom w:val="single" w:sz="4" w:space="0" w:color="auto"/>
              <w:right w:val="single" w:sz="4" w:space="0" w:color="auto"/>
            </w:tcBorders>
            <w:shd w:val="clear" w:color="auto" w:fill="auto"/>
            <w:vAlign w:val="center"/>
            <w:hideMark/>
          </w:tcPr>
          <w:p w:rsidR="00317BD8" w:rsidRPr="00A97933" w:rsidRDefault="00317BD8" w:rsidP="00F74548">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2023 прогноз</w:t>
            </w:r>
          </w:p>
        </w:tc>
      </w:tr>
      <w:tr w:rsidR="00317BD8" w:rsidRPr="00A97933" w:rsidTr="00F74548">
        <w:trPr>
          <w:trHeight w:val="645"/>
        </w:trPr>
        <w:tc>
          <w:tcPr>
            <w:tcW w:w="3417" w:type="dxa"/>
            <w:tcBorders>
              <w:top w:val="nil"/>
              <w:left w:val="single" w:sz="8" w:space="0" w:color="auto"/>
              <w:bottom w:val="single" w:sz="8" w:space="0" w:color="auto"/>
              <w:right w:val="single" w:sz="8" w:space="0" w:color="auto"/>
            </w:tcBorders>
            <w:shd w:val="clear" w:color="auto" w:fill="auto"/>
            <w:hideMark/>
          </w:tcPr>
          <w:p w:rsidR="00317BD8" w:rsidRPr="00A97933" w:rsidRDefault="00317BD8" w:rsidP="00F745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A97933">
              <w:rPr>
                <w:rFonts w:ascii="Times New Roman" w:eastAsia="Times New Roman" w:hAnsi="Times New Roman" w:cs="Times New Roman"/>
                <w:color w:val="000000"/>
                <w:sz w:val="24"/>
                <w:szCs w:val="24"/>
                <w:lang w:eastAsia="ru-RU"/>
              </w:rPr>
              <w:t xml:space="preserve">Количество малых и </w:t>
            </w:r>
            <w:proofErr w:type="spellStart"/>
            <w:r w:rsidRPr="00A97933">
              <w:rPr>
                <w:rFonts w:ascii="Times New Roman" w:eastAsia="Times New Roman" w:hAnsi="Times New Roman" w:cs="Times New Roman"/>
                <w:color w:val="000000"/>
                <w:sz w:val="24"/>
                <w:szCs w:val="24"/>
                <w:lang w:eastAsia="ru-RU"/>
              </w:rPr>
              <w:t>микропредприятий</w:t>
            </w:r>
            <w:proofErr w:type="spellEnd"/>
            <w:r w:rsidRPr="00A97933">
              <w:rPr>
                <w:rFonts w:ascii="Times New Roman" w:eastAsia="Times New Roman" w:hAnsi="Times New Roman" w:cs="Times New Roman"/>
                <w:color w:val="000000"/>
                <w:sz w:val="24"/>
                <w:szCs w:val="24"/>
                <w:lang w:eastAsia="ru-RU"/>
              </w:rPr>
              <w:t>, ед.</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676</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635</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638</w:t>
            </w:r>
          </w:p>
        </w:tc>
        <w:tc>
          <w:tcPr>
            <w:tcW w:w="1275"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642</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646</w:t>
            </w:r>
          </w:p>
        </w:tc>
      </w:tr>
      <w:tr w:rsidR="00317BD8" w:rsidRPr="00A97933" w:rsidTr="00F74548">
        <w:trPr>
          <w:trHeight w:val="649"/>
        </w:trPr>
        <w:tc>
          <w:tcPr>
            <w:tcW w:w="3417" w:type="dxa"/>
            <w:tcBorders>
              <w:top w:val="nil"/>
              <w:left w:val="single" w:sz="8" w:space="0" w:color="auto"/>
              <w:bottom w:val="single" w:sz="8" w:space="0" w:color="auto"/>
              <w:right w:val="single" w:sz="8" w:space="0" w:color="auto"/>
            </w:tcBorders>
            <w:shd w:val="clear" w:color="auto" w:fill="auto"/>
            <w:hideMark/>
          </w:tcPr>
          <w:p w:rsidR="00317BD8" w:rsidRPr="00A97933" w:rsidRDefault="00317BD8" w:rsidP="00F745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A97933">
              <w:rPr>
                <w:rFonts w:ascii="Times New Roman" w:eastAsia="Times New Roman" w:hAnsi="Times New Roman" w:cs="Times New Roman"/>
                <w:color w:val="000000"/>
                <w:sz w:val="24"/>
                <w:szCs w:val="24"/>
                <w:lang w:eastAsia="ru-RU"/>
              </w:rPr>
              <w:t>Количество средних предприятий, ед.</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2</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p>
        </w:tc>
        <w:tc>
          <w:tcPr>
            <w:tcW w:w="1275"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p>
        </w:tc>
      </w:tr>
      <w:tr w:rsidR="00317BD8" w:rsidRPr="00A97933" w:rsidTr="00F74548">
        <w:trPr>
          <w:trHeight w:val="960"/>
        </w:trPr>
        <w:tc>
          <w:tcPr>
            <w:tcW w:w="3417" w:type="dxa"/>
            <w:tcBorders>
              <w:top w:val="nil"/>
              <w:left w:val="single" w:sz="8" w:space="0" w:color="auto"/>
              <w:bottom w:val="single" w:sz="8" w:space="0" w:color="auto"/>
              <w:right w:val="single" w:sz="8" w:space="0" w:color="auto"/>
            </w:tcBorders>
            <w:shd w:val="clear" w:color="auto" w:fill="auto"/>
            <w:hideMark/>
          </w:tcPr>
          <w:p w:rsidR="00317BD8" w:rsidRPr="00A97933" w:rsidRDefault="00317BD8" w:rsidP="00F745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Pr="00A97933">
              <w:rPr>
                <w:rFonts w:ascii="Times New Roman" w:eastAsia="Times New Roman" w:hAnsi="Times New Roman" w:cs="Times New Roman"/>
                <w:color w:val="000000"/>
                <w:sz w:val="24"/>
                <w:szCs w:val="24"/>
                <w:lang w:eastAsia="ru-RU"/>
              </w:rPr>
              <w:t>Количество индивидуальных предпринимателей, ед.</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741</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609</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614</w:t>
            </w:r>
          </w:p>
        </w:tc>
        <w:tc>
          <w:tcPr>
            <w:tcW w:w="1275"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619</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622</w:t>
            </w:r>
          </w:p>
        </w:tc>
      </w:tr>
      <w:tr w:rsidR="00317BD8" w:rsidRPr="00A97933" w:rsidTr="00F74548">
        <w:trPr>
          <w:trHeight w:val="842"/>
        </w:trPr>
        <w:tc>
          <w:tcPr>
            <w:tcW w:w="3417" w:type="dxa"/>
            <w:tcBorders>
              <w:top w:val="nil"/>
              <w:left w:val="single" w:sz="8" w:space="0" w:color="auto"/>
              <w:bottom w:val="single" w:sz="8" w:space="0" w:color="auto"/>
              <w:right w:val="single" w:sz="8" w:space="0" w:color="auto"/>
            </w:tcBorders>
            <w:shd w:val="clear" w:color="auto" w:fill="auto"/>
            <w:hideMark/>
          </w:tcPr>
          <w:p w:rsidR="00317BD8" w:rsidRPr="00A97933" w:rsidRDefault="00317BD8" w:rsidP="00F74548">
            <w:pPr>
              <w:spacing w:after="0" w:line="240" w:lineRule="auto"/>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3.1</w:t>
            </w:r>
            <w:r>
              <w:rPr>
                <w:rFonts w:ascii="Times New Roman" w:eastAsia="Times New Roman" w:hAnsi="Times New Roman" w:cs="Times New Roman"/>
                <w:color w:val="000000"/>
                <w:sz w:val="24"/>
                <w:szCs w:val="24"/>
                <w:lang w:eastAsia="ru-RU"/>
              </w:rPr>
              <w:t>.</w:t>
            </w:r>
            <w:r w:rsidRPr="00A97933">
              <w:rPr>
                <w:rFonts w:ascii="Times New Roman" w:eastAsia="Times New Roman" w:hAnsi="Times New Roman" w:cs="Times New Roman"/>
                <w:color w:val="000000"/>
                <w:sz w:val="24"/>
                <w:szCs w:val="24"/>
                <w:lang w:eastAsia="ru-RU"/>
              </w:rPr>
              <w:t xml:space="preserve"> в том числе количество крестьянско-фермерских хозяйств, ед.</w:t>
            </w:r>
          </w:p>
        </w:tc>
        <w:tc>
          <w:tcPr>
            <w:tcW w:w="6379" w:type="dxa"/>
            <w:gridSpan w:val="5"/>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p>
        </w:tc>
      </w:tr>
      <w:tr w:rsidR="00317BD8" w:rsidRPr="00A97933" w:rsidTr="00F74548">
        <w:trPr>
          <w:trHeight w:val="1275"/>
        </w:trPr>
        <w:tc>
          <w:tcPr>
            <w:tcW w:w="3417" w:type="dxa"/>
            <w:tcBorders>
              <w:top w:val="nil"/>
              <w:left w:val="single" w:sz="8" w:space="0" w:color="auto"/>
              <w:bottom w:val="single" w:sz="8" w:space="0" w:color="auto"/>
              <w:right w:val="single" w:sz="8" w:space="0" w:color="auto"/>
            </w:tcBorders>
            <w:shd w:val="clear" w:color="auto" w:fill="auto"/>
            <w:hideMark/>
          </w:tcPr>
          <w:p w:rsidR="00317BD8" w:rsidRPr="00A97933" w:rsidRDefault="00317BD8" w:rsidP="00F74548">
            <w:pPr>
              <w:spacing w:after="0" w:line="240" w:lineRule="auto"/>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 xml:space="preserve">4. Численность постоянного населения муниципального образования </w:t>
            </w:r>
            <w:r w:rsidRPr="00A97933">
              <w:rPr>
                <w:rFonts w:ascii="Times New Roman" w:eastAsia="Times New Roman" w:hAnsi="Times New Roman" w:cs="Times New Roman"/>
                <w:b/>
                <w:bCs/>
                <w:color w:val="000000"/>
                <w:sz w:val="24"/>
                <w:szCs w:val="24"/>
                <w:lang w:eastAsia="ru-RU"/>
              </w:rPr>
              <w:t>на</w:t>
            </w:r>
            <w:r w:rsidRPr="00A97933">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b/>
                <w:bCs/>
                <w:color w:val="000000"/>
                <w:sz w:val="24"/>
                <w:szCs w:val="24"/>
                <w:lang w:eastAsia="ru-RU"/>
              </w:rPr>
              <w:t>конец отчетного года</w:t>
            </w:r>
            <w:r w:rsidRPr="00A97933">
              <w:rPr>
                <w:rFonts w:ascii="Times New Roman" w:eastAsia="Times New Roman" w:hAnsi="Times New Roman" w:cs="Times New Roman"/>
                <w:color w:val="000000"/>
                <w:sz w:val="24"/>
                <w:szCs w:val="24"/>
                <w:lang w:eastAsia="ru-RU"/>
              </w:rPr>
              <w:t>, чел.</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70</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821</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70</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081</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69</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706</w:t>
            </w:r>
          </w:p>
        </w:tc>
        <w:tc>
          <w:tcPr>
            <w:tcW w:w="1275"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69</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556</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69</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656</w:t>
            </w:r>
          </w:p>
        </w:tc>
      </w:tr>
      <w:tr w:rsidR="00317BD8" w:rsidRPr="00A97933" w:rsidTr="00F74548">
        <w:trPr>
          <w:trHeight w:val="1675"/>
        </w:trPr>
        <w:tc>
          <w:tcPr>
            <w:tcW w:w="3417" w:type="dxa"/>
            <w:tcBorders>
              <w:top w:val="nil"/>
              <w:left w:val="single" w:sz="8" w:space="0" w:color="auto"/>
              <w:bottom w:val="single" w:sz="4" w:space="0" w:color="auto"/>
              <w:right w:val="single" w:sz="8" w:space="0" w:color="auto"/>
            </w:tcBorders>
            <w:shd w:val="clear" w:color="auto" w:fill="auto"/>
            <w:hideMark/>
          </w:tcPr>
          <w:p w:rsidR="00317BD8" w:rsidRDefault="00317BD8" w:rsidP="00F74548">
            <w:pPr>
              <w:spacing w:after="0" w:line="240" w:lineRule="auto"/>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5. Число субъектов малого и среднего</w:t>
            </w:r>
            <w:r>
              <w:rPr>
                <w:rFonts w:ascii="Times New Roman" w:eastAsia="Times New Roman" w:hAnsi="Times New Roman" w:cs="Times New Roman"/>
                <w:color w:val="000000"/>
                <w:sz w:val="24"/>
                <w:szCs w:val="24"/>
                <w:lang w:eastAsia="ru-RU"/>
              </w:rPr>
              <w:t xml:space="preserve"> предпринимательства, ед. на 10000 чел.</w:t>
            </w:r>
          </w:p>
          <w:p w:rsidR="00317BD8" w:rsidRDefault="00317BD8" w:rsidP="00F745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((стр.1+стр.2+стр.3)/стр.4</w:t>
            </w:r>
          </w:p>
          <w:p w:rsidR="00317BD8" w:rsidRPr="00A97933" w:rsidRDefault="00317BD8" w:rsidP="00F745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Pr="009B4A4B">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341,57</w:t>
            </w:r>
          </w:p>
        </w:tc>
        <w:tc>
          <w:tcPr>
            <w:tcW w:w="1276" w:type="dxa"/>
            <w:tcBorders>
              <w:top w:val="nil"/>
              <w:left w:val="nil"/>
              <w:bottom w:val="single" w:sz="4"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320,34</w:t>
            </w:r>
          </w:p>
        </w:tc>
        <w:tc>
          <w:tcPr>
            <w:tcW w:w="1276" w:type="dxa"/>
            <w:tcBorders>
              <w:top w:val="nil"/>
              <w:left w:val="nil"/>
              <w:bottom w:val="single" w:sz="4"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323,21</w:t>
            </w:r>
          </w:p>
        </w:tc>
        <w:tc>
          <w:tcPr>
            <w:tcW w:w="1275" w:type="dxa"/>
            <w:tcBorders>
              <w:top w:val="nil"/>
              <w:left w:val="nil"/>
              <w:bottom w:val="single" w:sz="4"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325,21</w:t>
            </w:r>
          </w:p>
        </w:tc>
        <w:tc>
          <w:tcPr>
            <w:tcW w:w="1276" w:type="dxa"/>
            <w:tcBorders>
              <w:top w:val="nil"/>
              <w:left w:val="nil"/>
              <w:bottom w:val="single" w:sz="4"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325,74</w:t>
            </w:r>
          </w:p>
        </w:tc>
      </w:tr>
      <w:tr w:rsidR="00317BD8" w:rsidRPr="00A97933" w:rsidTr="00F74548">
        <w:trPr>
          <w:trHeight w:val="1012"/>
        </w:trPr>
        <w:tc>
          <w:tcPr>
            <w:tcW w:w="3417" w:type="dxa"/>
            <w:tcBorders>
              <w:top w:val="nil"/>
              <w:left w:val="single" w:sz="8" w:space="0" w:color="auto"/>
              <w:bottom w:val="single" w:sz="8" w:space="0" w:color="auto"/>
              <w:right w:val="single" w:sz="8" w:space="0" w:color="auto"/>
            </w:tcBorders>
            <w:shd w:val="clear" w:color="auto" w:fill="auto"/>
            <w:hideMark/>
          </w:tcPr>
          <w:p w:rsidR="00317BD8" w:rsidRPr="00A97933" w:rsidRDefault="00317BD8" w:rsidP="00F7454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Pr="00A97933">
              <w:rPr>
                <w:rFonts w:ascii="Times New Roman" w:eastAsia="Times New Roman" w:hAnsi="Times New Roman" w:cs="Times New Roman"/>
                <w:color w:val="000000"/>
                <w:sz w:val="24"/>
                <w:szCs w:val="24"/>
                <w:lang w:eastAsia="ru-RU"/>
              </w:rPr>
              <w:t xml:space="preserve">Среднесписочная численность работников малых и </w:t>
            </w:r>
            <w:proofErr w:type="spellStart"/>
            <w:r w:rsidRPr="00A97933">
              <w:rPr>
                <w:rFonts w:ascii="Times New Roman" w:eastAsia="Times New Roman" w:hAnsi="Times New Roman" w:cs="Times New Roman"/>
                <w:color w:val="000000"/>
                <w:sz w:val="24"/>
                <w:szCs w:val="24"/>
                <w:lang w:eastAsia="ru-RU"/>
              </w:rPr>
              <w:t>микропредприятий</w:t>
            </w:r>
            <w:proofErr w:type="spellEnd"/>
            <w:r w:rsidRPr="00A97933">
              <w:rPr>
                <w:rFonts w:ascii="Times New Roman" w:eastAsia="Times New Roman" w:hAnsi="Times New Roman" w:cs="Times New Roman"/>
                <w:color w:val="000000"/>
                <w:sz w:val="24"/>
                <w:szCs w:val="24"/>
                <w:lang w:eastAsia="ru-RU"/>
              </w:rPr>
              <w:t>, чел.</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3 725</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984</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987</w:t>
            </w:r>
          </w:p>
        </w:tc>
        <w:tc>
          <w:tcPr>
            <w:tcW w:w="1275"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990</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994</w:t>
            </w:r>
          </w:p>
        </w:tc>
      </w:tr>
      <w:tr w:rsidR="00317BD8" w:rsidRPr="00A97933" w:rsidTr="00F74548">
        <w:trPr>
          <w:trHeight w:val="1457"/>
        </w:trPr>
        <w:tc>
          <w:tcPr>
            <w:tcW w:w="3417" w:type="dxa"/>
            <w:tcBorders>
              <w:top w:val="nil"/>
              <w:left w:val="single" w:sz="8" w:space="0" w:color="auto"/>
              <w:bottom w:val="single" w:sz="4" w:space="0" w:color="auto"/>
              <w:right w:val="single" w:sz="8" w:space="0" w:color="auto"/>
            </w:tcBorders>
            <w:shd w:val="clear" w:color="auto" w:fill="auto"/>
            <w:hideMark/>
          </w:tcPr>
          <w:p w:rsidR="00317BD8" w:rsidRPr="00A97933" w:rsidRDefault="00317BD8" w:rsidP="00F74548">
            <w:pPr>
              <w:spacing w:after="0" w:line="240" w:lineRule="auto"/>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7. Среднесписочная численность работников у индивидуальных предпринимателей (наемных работников), чел</w:t>
            </w:r>
          </w:p>
        </w:tc>
        <w:tc>
          <w:tcPr>
            <w:tcW w:w="1276" w:type="dxa"/>
            <w:tcBorders>
              <w:top w:val="nil"/>
              <w:left w:val="nil"/>
              <w:bottom w:val="nil"/>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357</w:t>
            </w:r>
          </w:p>
        </w:tc>
        <w:tc>
          <w:tcPr>
            <w:tcW w:w="1276" w:type="dxa"/>
            <w:tcBorders>
              <w:top w:val="nil"/>
              <w:left w:val="nil"/>
              <w:bottom w:val="nil"/>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803</w:t>
            </w:r>
          </w:p>
        </w:tc>
        <w:tc>
          <w:tcPr>
            <w:tcW w:w="1276" w:type="dxa"/>
            <w:tcBorders>
              <w:top w:val="nil"/>
              <w:left w:val="nil"/>
              <w:bottom w:val="nil"/>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805</w:t>
            </w:r>
          </w:p>
        </w:tc>
        <w:tc>
          <w:tcPr>
            <w:tcW w:w="1275" w:type="dxa"/>
            <w:tcBorders>
              <w:top w:val="nil"/>
              <w:left w:val="nil"/>
              <w:bottom w:val="nil"/>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806</w:t>
            </w:r>
          </w:p>
        </w:tc>
        <w:tc>
          <w:tcPr>
            <w:tcW w:w="1276" w:type="dxa"/>
            <w:tcBorders>
              <w:top w:val="nil"/>
              <w:left w:val="nil"/>
              <w:bottom w:val="nil"/>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808</w:t>
            </w:r>
          </w:p>
        </w:tc>
      </w:tr>
      <w:tr w:rsidR="00317BD8" w:rsidRPr="00A97933" w:rsidTr="00F74548">
        <w:trPr>
          <w:trHeight w:val="671"/>
        </w:trPr>
        <w:tc>
          <w:tcPr>
            <w:tcW w:w="3417" w:type="dxa"/>
            <w:tcBorders>
              <w:top w:val="nil"/>
              <w:left w:val="single" w:sz="8" w:space="0" w:color="auto"/>
              <w:bottom w:val="single" w:sz="4" w:space="0" w:color="auto"/>
              <w:right w:val="single" w:sz="8" w:space="0" w:color="auto"/>
            </w:tcBorders>
            <w:shd w:val="clear" w:color="auto" w:fill="auto"/>
            <w:hideMark/>
          </w:tcPr>
          <w:p w:rsidR="00317BD8" w:rsidRPr="00A97933" w:rsidRDefault="00317BD8" w:rsidP="00F74548">
            <w:pPr>
              <w:spacing w:after="0" w:line="240" w:lineRule="auto"/>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7.1. в том числе в крестьянско-фермерских хозяйствах, чел.</w:t>
            </w:r>
          </w:p>
        </w:tc>
        <w:tc>
          <w:tcPr>
            <w:tcW w:w="6379" w:type="dxa"/>
            <w:gridSpan w:val="5"/>
            <w:tcBorders>
              <w:top w:val="single" w:sz="8" w:space="0" w:color="auto"/>
              <w:left w:val="nil"/>
              <w:bottom w:val="single" w:sz="4"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p>
        </w:tc>
      </w:tr>
      <w:tr w:rsidR="00317BD8" w:rsidRPr="00A97933" w:rsidTr="00F74548">
        <w:trPr>
          <w:trHeight w:val="846"/>
        </w:trPr>
        <w:tc>
          <w:tcPr>
            <w:tcW w:w="3417" w:type="dxa"/>
            <w:tcBorders>
              <w:top w:val="nil"/>
              <w:left w:val="single" w:sz="8" w:space="0" w:color="auto"/>
              <w:bottom w:val="single" w:sz="8" w:space="0" w:color="auto"/>
              <w:right w:val="single" w:sz="8" w:space="0" w:color="auto"/>
            </w:tcBorders>
            <w:shd w:val="clear" w:color="auto" w:fill="auto"/>
            <w:hideMark/>
          </w:tcPr>
          <w:p w:rsidR="00317BD8" w:rsidRPr="00A97933" w:rsidRDefault="00317BD8" w:rsidP="00F74548">
            <w:pPr>
              <w:spacing w:after="0" w:line="240" w:lineRule="auto"/>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8. Среднесписочная численность работников средних предприятий, чел.</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289</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232</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233</w:t>
            </w:r>
          </w:p>
        </w:tc>
        <w:tc>
          <w:tcPr>
            <w:tcW w:w="1275"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233</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233</w:t>
            </w:r>
          </w:p>
        </w:tc>
      </w:tr>
      <w:tr w:rsidR="00317BD8" w:rsidRPr="00A97933" w:rsidTr="00F74548">
        <w:trPr>
          <w:trHeight w:val="2380"/>
        </w:trPr>
        <w:tc>
          <w:tcPr>
            <w:tcW w:w="3417" w:type="dxa"/>
            <w:tcBorders>
              <w:top w:val="nil"/>
              <w:left w:val="single" w:sz="8" w:space="0" w:color="auto"/>
              <w:bottom w:val="single" w:sz="4" w:space="0" w:color="auto"/>
              <w:right w:val="single" w:sz="8" w:space="0" w:color="auto"/>
            </w:tcBorders>
            <w:shd w:val="clear" w:color="auto" w:fill="auto"/>
            <w:hideMark/>
          </w:tcPr>
          <w:p w:rsidR="00317BD8" w:rsidRPr="00A97933" w:rsidRDefault="00317BD8" w:rsidP="00F74548">
            <w:pPr>
              <w:spacing w:after="0" w:line="240" w:lineRule="auto"/>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lastRenderedPageBreak/>
              <w:t xml:space="preserve">9. Среднесписочная численность работников (без внешних совместителей) крупных и средних предприятий и некоммерческих организаций (без субъектов малого предпринимательства), чел. </w:t>
            </w:r>
          </w:p>
        </w:tc>
        <w:tc>
          <w:tcPr>
            <w:tcW w:w="1276" w:type="dxa"/>
            <w:tcBorders>
              <w:top w:val="nil"/>
              <w:left w:val="nil"/>
              <w:bottom w:val="single" w:sz="4"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13</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657</w:t>
            </w:r>
          </w:p>
        </w:tc>
        <w:tc>
          <w:tcPr>
            <w:tcW w:w="1276" w:type="dxa"/>
            <w:tcBorders>
              <w:top w:val="nil"/>
              <w:left w:val="nil"/>
              <w:bottom w:val="single" w:sz="4"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13</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417</w:t>
            </w:r>
          </w:p>
        </w:tc>
        <w:tc>
          <w:tcPr>
            <w:tcW w:w="1276" w:type="dxa"/>
            <w:tcBorders>
              <w:top w:val="nil"/>
              <w:left w:val="nil"/>
              <w:bottom w:val="single" w:sz="4"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13</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422</w:t>
            </w:r>
          </w:p>
        </w:tc>
        <w:tc>
          <w:tcPr>
            <w:tcW w:w="1275" w:type="dxa"/>
            <w:tcBorders>
              <w:top w:val="nil"/>
              <w:left w:val="nil"/>
              <w:bottom w:val="single" w:sz="4"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13</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426</w:t>
            </w:r>
          </w:p>
        </w:tc>
        <w:tc>
          <w:tcPr>
            <w:tcW w:w="1276" w:type="dxa"/>
            <w:tcBorders>
              <w:top w:val="nil"/>
              <w:left w:val="nil"/>
              <w:bottom w:val="single" w:sz="4"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13</w:t>
            </w:r>
            <w:r>
              <w:rPr>
                <w:rFonts w:ascii="Times New Roman" w:eastAsia="Times New Roman" w:hAnsi="Times New Roman" w:cs="Times New Roman"/>
                <w:color w:val="000000"/>
                <w:sz w:val="24"/>
                <w:szCs w:val="24"/>
                <w:lang w:eastAsia="ru-RU"/>
              </w:rPr>
              <w:t xml:space="preserve"> </w:t>
            </w:r>
            <w:r w:rsidRPr="00A97933">
              <w:rPr>
                <w:rFonts w:ascii="Times New Roman" w:eastAsia="Times New Roman" w:hAnsi="Times New Roman" w:cs="Times New Roman"/>
                <w:color w:val="000000"/>
                <w:sz w:val="24"/>
                <w:szCs w:val="24"/>
                <w:lang w:eastAsia="ru-RU"/>
              </w:rPr>
              <w:t>429</w:t>
            </w:r>
          </w:p>
        </w:tc>
      </w:tr>
      <w:tr w:rsidR="00317BD8" w:rsidRPr="00A97933" w:rsidTr="00F74548">
        <w:trPr>
          <w:trHeight w:val="2613"/>
        </w:trPr>
        <w:tc>
          <w:tcPr>
            <w:tcW w:w="3417" w:type="dxa"/>
            <w:tcBorders>
              <w:top w:val="nil"/>
              <w:left w:val="single" w:sz="4" w:space="0" w:color="auto"/>
              <w:bottom w:val="single" w:sz="4" w:space="0" w:color="auto"/>
              <w:right w:val="single" w:sz="4" w:space="0" w:color="auto"/>
            </w:tcBorders>
            <w:shd w:val="clear" w:color="auto" w:fill="auto"/>
            <w:hideMark/>
          </w:tcPr>
          <w:p w:rsidR="00317BD8" w:rsidRDefault="00317BD8" w:rsidP="00F74548">
            <w:pPr>
              <w:spacing w:after="0" w:line="240" w:lineRule="auto"/>
              <w:rPr>
                <w:rFonts w:ascii="Times New Roman" w:eastAsia="Times New Roman" w:hAnsi="Times New Roman" w:cs="Times New Roman"/>
                <w:bCs/>
                <w:color w:val="000000"/>
                <w:sz w:val="24"/>
                <w:szCs w:val="24"/>
                <w:lang w:eastAsia="ru-RU"/>
              </w:rPr>
            </w:pPr>
            <w:r w:rsidRPr="00A97933">
              <w:rPr>
                <w:rFonts w:ascii="Times New Roman" w:eastAsia="Times New Roman" w:hAnsi="Times New Roman" w:cs="Times New Roman"/>
                <w:bCs/>
                <w:color w:val="000000"/>
                <w:sz w:val="24"/>
                <w:szCs w:val="24"/>
                <w:lang w:eastAsia="ru-RU"/>
              </w:rPr>
              <w:t>10.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w:t>
            </w:r>
            <w:r>
              <w:rPr>
                <w:rFonts w:ascii="Times New Roman" w:eastAsia="Times New Roman" w:hAnsi="Times New Roman" w:cs="Times New Roman"/>
                <w:bCs/>
                <w:color w:val="000000"/>
                <w:sz w:val="24"/>
                <w:szCs w:val="24"/>
                <w:lang w:eastAsia="ru-RU"/>
              </w:rPr>
              <w:t>ий, % ((стр.3+стр.6+стр.7+стр.8/</w:t>
            </w:r>
          </w:p>
          <w:p w:rsidR="00317BD8" w:rsidRPr="00A97933" w:rsidRDefault="00317BD8" w:rsidP="00F74548">
            <w:pPr>
              <w:spacing w:after="0" w:line="240" w:lineRule="auto"/>
              <w:rPr>
                <w:rFonts w:ascii="Times New Roman" w:eastAsia="Times New Roman" w:hAnsi="Times New Roman" w:cs="Times New Roman"/>
                <w:bCs/>
                <w:color w:val="000000"/>
                <w:sz w:val="24"/>
                <w:szCs w:val="24"/>
                <w:lang w:eastAsia="ru-RU"/>
              </w:rPr>
            </w:pPr>
            <w:r w:rsidRPr="00A97933">
              <w:rPr>
                <w:rFonts w:ascii="Times New Roman" w:eastAsia="Times New Roman" w:hAnsi="Times New Roman" w:cs="Times New Roman"/>
                <w:bCs/>
                <w:color w:val="000000"/>
                <w:sz w:val="24"/>
                <w:szCs w:val="24"/>
                <w:lang w:eastAsia="ru-RU"/>
              </w:rPr>
              <w:t>(стр.3+стр.6+стр.7+стр.9)*100</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34,73</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33,45</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33,48</w:t>
            </w:r>
          </w:p>
        </w:tc>
        <w:tc>
          <w:tcPr>
            <w:tcW w:w="1275"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33,51</w:t>
            </w:r>
          </w:p>
        </w:tc>
        <w:tc>
          <w:tcPr>
            <w:tcW w:w="1276" w:type="dxa"/>
            <w:tcBorders>
              <w:top w:val="nil"/>
              <w:left w:val="nil"/>
              <w:bottom w:val="single" w:sz="8" w:space="0" w:color="auto"/>
              <w:right w:val="single" w:sz="8" w:space="0" w:color="auto"/>
            </w:tcBorders>
            <w:shd w:val="clear" w:color="auto" w:fill="auto"/>
            <w:hideMark/>
          </w:tcPr>
          <w:p w:rsidR="00317BD8" w:rsidRPr="00A97933" w:rsidRDefault="00317BD8" w:rsidP="00F74548">
            <w:pPr>
              <w:spacing w:after="0" w:line="240" w:lineRule="auto"/>
              <w:jc w:val="center"/>
              <w:rPr>
                <w:rFonts w:ascii="Times New Roman" w:eastAsia="Times New Roman" w:hAnsi="Times New Roman" w:cs="Times New Roman"/>
                <w:color w:val="000000"/>
                <w:sz w:val="24"/>
                <w:szCs w:val="24"/>
                <w:lang w:eastAsia="ru-RU"/>
              </w:rPr>
            </w:pPr>
            <w:r w:rsidRPr="00A97933">
              <w:rPr>
                <w:rFonts w:ascii="Times New Roman" w:eastAsia="Times New Roman" w:hAnsi="Times New Roman" w:cs="Times New Roman"/>
                <w:color w:val="000000"/>
                <w:sz w:val="24"/>
                <w:szCs w:val="24"/>
                <w:lang w:eastAsia="ru-RU"/>
              </w:rPr>
              <w:t>33,53</w:t>
            </w:r>
          </w:p>
        </w:tc>
      </w:tr>
    </w:tbl>
    <w:p w:rsidR="00317BD8" w:rsidRDefault="00317BD8" w:rsidP="00317BD8">
      <w:pPr>
        <w:autoSpaceDE w:val="0"/>
        <w:autoSpaceDN w:val="0"/>
        <w:adjustRightInd w:val="0"/>
        <w:spacing w:after="0" w:line="240" w:lineRule="auto"/>
        <w:ind w:firstLine="709"/>
        <w:jc w:val="both"/>
        <w:rPr>
          <w:rFonts w:ascii="Times New Roman CYR" w:hAnsi="Times New Roman CYR" w:cs="Times New Roman CYR"/>
          <w:sz w:val="28"/>
          <w:szCs w:val="28"/>
        </w:rPr>
      </w:pPr>
    </w:p>
    <w:p w:rsidR="00317BD8" w:rsidRPr="00317BD8" w:rsidRDefault="00317BD8" w:rsidP="00317BD8">
      <w:pPr>
        <w:autoSpaceDE w:val="0"/>
        <w:autoSpaceDN w:val="0"/>
        <w:adjustRightInd w:val="0"/>
        <w:spacing w:after="0"/>
        <w:ind w:firstLine="709"/>
        <w:jc w:val="both"/>
        <w:rPr>
          <w:rFonts w:ascii="Bookman Old Style" w:hAnsi="Bookman Old Style" w:cs="Times New Roman CYR"/>
          <w:sz w:val="28"/>
          <w:szCs w:val="28"/>
        </w:rPr>
      </w:pPr>
      <w:r w:rsidRPr="00317BD8">
        <w:rPr>
          <w:rFonts w:ascii="Bookman Old Style" w:hAnsi="Bookman Old Style" w:cs="Times New Roman CYR"/>
          <w:sz w:val="28"/>
          <w:szCs w:val="28"/>
        </w:rPr>
        <w:t xml:space="preserve">В 2020 году российская экономика в полной мере ощутила влияние пандемии и последствий карантинных мер, в связи с чем, произошло снижение показателя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на 1,28%. В прогнозном варианте планируется увеличение показателя за счет повышения деловой активности в результате снятия ограничительных мер в связи с распространением новой </w:t>
      </w:r>
      <w:proofErr w:type="spellStart"/>
      <w:r w:rsidRPr="00317BD8">
        <w:rPr>
          <w:rFonts w:ascii="Bookman Old Style" w:hAnsi="Bookman Old Style" w:cs="Times New Roman CYR"/>
          <w:sz w:val="28"/>
          <w:szCs w:val="28"/>
        </w:rPr>
        <w:t>коронавирусной</w:t>
      </w:r>
      <w:proofErr w:type="spellEnd"/>
      <w:r w:rsidRPr="00317BD8">
        <w:rPr>
          <w:rFonts w:ascii="Bookman Old Style" w:hAnsi="Bookman Old Style" w:cs="Times New Roman CYR"/>
          <w:sz w:val="28"/>
          <w:szCs w:val="28"/>
        </w:rPr>
        <w:t xml:space="preserve"> инфекции (COVID-19).</w:t>
      </w:r>
    </w:p>
    <w:p w:rsidR="008C40F4" w:rsidRDefault="008C40F4" w:rsidP="00317BD8">
      <w:pPr>
        <w:autoSpaceDE w:val="0"/>
        <w:autoSpaceDN w:val="0"/>
        <w:adjustRightInd w:val="0"/>
        <w:spacing w:after="0"/>
        <w:jc w:val="center"/>
        <w:rPr>
          <w:rFonts w:ascii="Bookman Old Style" w:hAnsi="Bookman Old Style" w:cs="Times New Roman"/>
          <w:b/>
          <w:bCs/>
          <w:color w:val="000000"/>
          <w:sz w:val="28"/>
          <w:szCs w:val="28"/>
        </w:rPr>
      </w:pPr>
    </w:p>
    <w:p w:rsidR="00EB037B" w:rsidRDefault="00EB037B"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r w:rsidRPr="00EB037B">
        <w:rPr>
          <w:rFonts w:ascii="Bookman Old Style" w:hAnsi="Bookman Old Style" w:cs="Times New Roman"/>
          <w:b/>
          <w:bCs/>
          <w:color w:val="000000"/>
          <w:sz w:val="28"/>
          <w:szCs w:val="28"/>
        </w:rPr>
        <w:t xml:space="preserve">3. </w:t>
      </w:r>
      <w:r w:rsidRPr="00EB037B">
        <w:rPr>
          <w:rFonts w:ascii="Bookman Old Style" w:hAnsi="Bookman Old Style" w:cs="Times New Roman CYR"/>
          <w:b/>
          <w:bCs/>
          <w:color w:val="000000"/>
          <w:sz w:val="28"/>
          <w:szCs w:val="28"/>
        </w:rPr>
        <w:t>Объем инвестиций в основной капитал (за исключением бюджетных средств) в расчете на 1 человека</w:t>
      </w:r>
      <w:r>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p>
    <w:p w:rsidR="00317BD8" w:rsidRPr="00B035E6" w:rsidRDefault="00317BD8" w:rsidP="00B035E6">
      <w:pPr>
        <w:autoSpaceDE w:val="0"/>
        <w:autoSpaceDN w:val="0"/>
        <w:adjustRightInd w:val="0"/>
        <w:spacing w:after="0"/>
        <w:ind w:firstLine="544"/>
        <w:jc w:val="both"/>
        <w:rPr>
          <w:rFonts w:ascii="Bookman Old Style" w:hAnsi="Bookman Old Style" w:cs="Times New Roman"/>
          <w:sz w:val="28"/>
          <w:szCs w:val="28"/>
        </w:rPr>
      </w:pPr>
      <w:r w:rsidRPr="00B035E6">
        <w:rPr>
          <w:rFonts w:ascii="Bookman Old Style" w:hAnsi="Bookman Old Style" w:cs="Times New Roman"/>
          <w:sz w:val="28"/>
          <w:szCs w:val="28"/>
        </w:rPr>
        <w:t>Объем инвестиций в основной капитал за счет всех источников финансирования (без субъектов малого и среднего предпринимательства) в 2020 году составил 701</w:t>
      </w:r>
      <w:r w:rsidR="00B035E6">
        <w:rPr>
          <w:rFonts w:ascii="Bookman Old Style" w:hAnsi="Bookman Old Style" w:cs="Times New Roman"/>
          <w:sz w:val="28"/>
          <w:szCs w:val="28"/>
        </w:rPr>
        <w:t xml:space="preserve"> </w:t>
      </w:r>
      <w:r w:rsidRPr="00B035E6">
        <w:rPr>
          <w:rFonts w:ascii="Bookman Old Style" w:hAnsi="Bookman Old Style" w:cs="Times New Roman"/>
          <w:sz w:val="28"/>
          <w:szCs w:val="28"/>
        </w:rPr>
        <w:t>860 тыс. рублей, что на 8</w:t>
      </w:r>
      <w:r w:rsidR="00B035E6">
        <w:rPr>
          <w:rFonts w:ascii="Bookman Old Style" w:hAnsi="Bookman Old Style" w:cs="Times New Roman"/>
          <w:sz w:val="28"/>
          <w:szCs w:val="28"/>
        </w:rPr>
        <w:t xml:space="preserve"> </w:t>
      </w:r>
      <w:r w:rsidRPr="00B035E6">
        <w:rPr>
          <w:rFonts w:ascii="Bookman Old Style" w:hAnsi="Bookman Old Style" w:cs="Times New Roman"/>
          <w:sz w:val="28"/>
          <w:szCs w:val="28"/>
        </w:rPr>
        <w:t xml:space="preserve">536 тыс. рублей или на 1,2 % меньше по сравнению с 2019 годом </w:t>
      </w:r>
      <w:r w:rsidR="00B035E6">
        <w:rPr>
          <w:rFonts w:ascii="Bookman Old Style" w:hAnsi="Bookman Old Style" w:cs="Times New Roman"/>
          <w:sz w:val="28"/>
          <w:szCs w:val="28"/>
        </w:rPr>
        <w:t xml:space="preserve"> </w:t>
      </w:r>
      <w:proofErr w:type="gramStart"/>
      <w:r w:rsidR="00B035E6">
        <w:rPr>
          <w:rFonts w:ascii="Bookman Old Style" w:hAnsi="Bookman Old Style" w:cs="Times New Roman"/>
          <w:sz w:val="28"/>
          <w:szCs w:val="28"/>
        </w:rPr>
        <w:t xml:space="preserve">   </w:t>
      </w:r>
      <w:r w:rsidRPr="00B035E6">
        <w:rPr>
          <w:rFonts w:ascii="Bookman Old Style" w:hAnsi="Bookman Old Style" w:cs="Times New Roman"/>
          <w:sz w:val="28"/>
          <w:szCs w:val="28"/>
        </w:rPr>
        <w:t>(</w:t>
      </w:r>
      <w:proofErr w:type="gramEnd"/>
      <w:r w:rsidRPr="00B035E6">
        <w:rPr>
          <w:rFonts w:ascii="Bookman Old Style" w:hAnsi="Bookman Old Style" w:cs="Times New Roman"/>
          <w:sz w:val="28"/>
          <w:szCs w:val="28"/>
        </w:rPr>
        <w:t>710</w:t>
      </w:r>
      <w:r w:rsidR="00B035E6">
        <w:rPr>
          <w:rFonts w:ascii="Bookman Old Style" w:hAnsi="Bookman Old Style" w:cs="Times New Roman"/>
          <w:sz w:val="28"/>
          <w:szCs w:val="28"/>
        </w:rPr>
        <w:t xml:space="preserve"> </w:t>
      </w:r>
      <w:r w:rsidRPr="00B035E6">
        <w:rPr>
          <w:rFonts w:ascii="Bookman Old Style" w:hAnsi="Bookman Old Style" w:cs="Times New Roman"/>
          <w:sz w:val="28"/>
          <w:szCs w:val="28"/>
        </w:rPr>
        <w:t>396 тыс. рублей).</w:t>
      </w:r>
    </w:p>
    <w:p w:rsidR="00317BD8" w:rsidRPr="00B035E6" w:rsidRDefault="00317BD8" w:rsidP="00B035E6">
      <w:pPr>
        <w:autoSpaceDE w:val="0"/>
        <w:autoSpaceDN w:val="0"/>
        <w:adjustRightInd w:val="0"/>
        <w:spacing w:after="0"/>
        <w:ind w:firstLine="544"/>
        <w:jc w:val="both"/>
        <w:rPr>
          <w:rFonts w:ascii="Bookman Old Style" w:hAnsi="Bookman Old Style" w:cs="Times New Roman"/>
          <w:sz w:val="28"/>
          <w:szCs w:val="28"/>
        </w:rPr>
      </w:pPr>
      <w:r w:rsidRPr="00B035E6">
        <w:rPr>
          <w:rFonts w:ascii="Bookman Old Style" w:hAnsi="Bookman Old Style" w:cs="Times New Roman"/>
          <w:sz w:val="28"/>
          <w:szCs w:val="28"/>
        </w:rPr>
        <w:t>В том числе бюджетные инвестиции составили 365</w:t>
      </w:r>
      <w:r w:rsidR="00B035E6">
        <w:rPr>
          <w:rFonts w:ascii="Bookman Old Style" w:hAnsi="Bookman Old Style" w:cs="Times New Roman"/>
          <w:sz w:val="28"/>
          <w:szCs w:val="28"/>
        </w:rPr>
        <w:t xml:space="preserve"> </w:t>
      </w:r>
      <w:r w:rsidRPr="00B035E6">
        <w:rPr>
          <w:rFonts w:ascii="Bookman Old Style" w:hAnsi="Bookman Old Style" w:cs="Times New Roman"/>
          <w:sz w:val="28"/>
          <w:szCs w:val="28"/>
        </w:rPr>
        <w:t>430 тыс. рублей, что на 7</w:t>
      </w:r>
      <w:r w:rsidR="00B035E6">
        <w:rPr>
          <w:rFonts w:ascii="Bookman Old Style" w:hAnsi="Bookman Old Style" w:cs="Times New Roman"/>
          <w:sz w:val="28"/>
          <w:szCs w:val="28"/>
        </w:rPr>
        <w:t xml:space="preserve"> </w:t>
      </w:r>
      <w:r w:rsidRPr="00B035E6">
        <w:rPr>
          <w:rFonts w:ascii="Bookman Old Style" w:hAnsi="Bookman Old Style" w:cs="Times New Roman"/>
          <w:sz w:val="28"/>
          <w:szCs w:val="28"/>
        </w:rPr>
        <w:t>542 тыс. рублей или на 2,0 % меньше 2019 года.</w:t>
      </w:r>
    </w:p>
    <w:p w:rsidR="00317BD8" w:rsidRPr="00B035E6" w:rsidRDefault="00317BD8" w:rsidP="00B035E6">
      <w:pPr>
        <w:autoSpaceDE w:val="0"/>
        <w:autoSpaceDN w:val="0"/>
        <w:adjustRightInd w:val="0"/>
        <w:spacing w:after="0"/>
        <w:ind w:firstLine="544"/>
        <w:jc w:val="both"/>
        <w:rPr>
          <w:rFonts w:ascii="Bookman Old Style" w:hAnsi="Bookman Old Style" w:cs="Times New Roman"/>
          <w:sz w:val="28"/>
          <w:szCs w:val="28"/>
        </w:rPr>
      </w:pPr>
      <w:r w:rsidRPr="00B035E6">
        <w:rPr>
          <w:rFonts w:ascii="Bookman Old Style" w:hAnsi="Bookman Old Style" w:cs="Times New Roman"/>
          <w:sz w:val="28"/>
          <w:szCs w:val="28"/>
        </w:rPr>
        <w:t xml:space="preserve">За счет снижения деловой активности в результате ограничительных мер в связи с распространением новой </w:t>
      </w:r>
      <w:proofErr w:type="spellStart"/>
      <w:r w:rsidRPr="00B035E6">
        <w:rPr>
          <w:rFonts w:ascii="Bookman Old Style" w:hAnsi="Bookman Old Style" w:cs="Times New Roman"/>
          <w:sz w:val="28"/>
          <w:szCs w:val="28"/>
        </w:rPr>
        <w:t>коронавирусной</w:t>
      </w:r>
      <w:proofErr w:type="spellEnd"/>
      <w:r w:rsidRPr="00B035E6">
        <w:rPr>
          <w:rFonts w:ascii="Bookman Old Style" w:hAnsi="Bookman Old Style" w:cs="Times New Roman"/>
          <w:sz w:val="28"/>
          <w:szCs w:val="28"/>
        </w:rPr>
        <w:t xml:space="preserve"> инфекции (COVID-19) в 2020 году произошло снижение показателя объема инвестиций без бюджетных средств на 994,00 тыс. рублей или на 0,3% </w:t>
      </w:r>
      <w:r w:rsidRPr="00B035E6">
        <w:rPr>
          <w:rFonts w:ascii="Bookman Old Style" w:hAnsi="Bookman Old Style" w:cs="Times New Roman"/>
          <w:sz w:val="28"/>
          <w:szCs w:val="28"/>
        </w:rPr>
        <w:lastRenderedPageBreak/>
        <w:t>по сравнению с 2019 годом, также произошло снижение показателя среднегодовой численности населения на 411 человек. За счет снижение этого показателя произошло увеличение объема инвестиций в основной капитал (за исключением бюджетных средств) в расчете на 1 человека населения на 13,67 рублей.</w:t>
      </w:r>
    </w:p>
    <w:p w:rsidR="00317BD8" w:rsidRPr="00B035E6" w:rsidRDefault="00317BD8" w:rsidP="00B035E6">
      <w:pPr>
        <w:autoSpaceDE w:val="0"/>
        <w:autoSpaceDN w:val="0"/>
        <w:adjustRightInd w:val="0"/>
        <w:spacing w:after="0"/>
        <w:ind w:firstLine="544"/>
        <w:jc w:val="both"/>
        <w:rPr>
          <w:rFonts w:ascii="Bookman Old Style" w:hAnsi="Bookman Old Style" w:cs="Times New Roman"/>
          <w:sz w:val="28"/>
          <w:szCs w:val="28"/>
        </w:rPr>
      </w:pPr>
      <w:r w:rsidRPr="00B035E6">
        <w:rPr>
          <w:rFonts w:ascii="Bookman Old Style" w:hAnsi="Bookman Old Style" w:cs="Times New Roman"/>
          <w:sz w:val="28"/>
          <w:szCs w:val="28"/>
        </w:rPr>
        <w:t>В условиях ограниченности собственных финансовых средств, требующихся для реализации планов социально-экономического развития муниципального образования город Минусинск, а также отдельных муниципальных программ, необходимо привлекать дополнительные средства, в том числе за счет создания условий для привлечения капитала в хозяйствующие субъекты действующие на территории города.</w:t>
      </w:r>
    </w:p>
    <w:p w:rsidR="00317BD8" w:rsidRPr="00B035E6" w:rsidRDefault="00317BD8" w:rsidP="00B035E6">
      <w:pPr>
        <w:autoSpaceDE w:val="0"/>
        <w:autoSpaceDN w:val="0"/>
        <w:adjustRightInd w:val="0"/>
        <w:spacing w:after="0"/>
        <w:ind w:firstLine="544"/>
        <w:jc w:val="both"/>
        <w:rPr>
          <w:rFonts w:ascii="Bookman Old Style" w:hAnsi="Bookman Old Style" w:cs="Times New Roman"/>
          <w:sz w:val="28"/>
          <w:szCs w:val="28"/>
        </w:rPr>
      </w:pPr>
      <w:r w:rsidRPr="00B035E6">
        <w:rPr>
          <w:rFonts w:ascii="Bookman Old Style" w:hAnsi="Bookman Old Style" w:cs="Times New Roman"/>
          <w:sz w:val="28"/>
          <w:szCs w:val="28"/>
        </w:rPr>
        <w:t>Создание благоприятных условий для осуществления инвестиционной деятельности на муниципальном уровне, прямым образом определяет качество жизни горожан.</w:t>
      </w:r>
    </w:p>
    <w:p w:rsidR="00317BD8" w:rsidRPr="00B035E6" w:rsidRDefault="00317BD8" w:rsidP="00B035E6">
      <w:pPr>
        <w:autoSpaceDE w:val="0"/>
        <w:autoSpaceDN w:val="0"/>
        <w:adjustRightInd w:val="0"/>
        <w:spacing w:after="0"/>
        <w:ind w:firstLine="544"/>
        <w:jc w:val="both"/>
        <w:rPr>
          <w:rFonts w:ascii="Bookman Old Style" w:hAnsi="Bookman Old Style" w:cs="Times New Roman"/>
          <w:sz w:val="28"/>
          <w:szCs w:val="28"/>
        </w:rPr>
      </w:pPr>
      <w:r w:rsidRPr="00B035E6">
        <w:rPr>
          <w:rFonts w:ascii="Bookman Old Style" w:hAnsi="Bookman Old Style" w:cs="Times New Roman"/>
          <w:sz w:val="28"/>
          <w:szCs w:val="28"/>
        </w:rPr>
        <w:t xml:space="preserve">На территории города Минусинска при реализации проектов в 2021-2023 </w:t>
      </w:r>
      <w:proofErr w:type="spellStart"/>
      <w:r w:rsidRPr="00B035E6">
        <w:rPr>
          <w:rFonts w:ascii="Bookman Old Style" w:hAnsi="Bookman Old Style" w:cs="Times New Roman"/>
          <w:sz w:val="28"/>
          <w:szCs w:val="28"/>
        </w:rPr>
        <w:t>г.г</w:t>
      </w:r>
      <w:proofErr w:type="spellEnd"/>
      <w:r w:rsidRPr="00B035E6">
        <w:rPr>
          <w:rFonts w:ascii="Bookman Old Style" w:hAnsi="Bookman Old Style" w:cs="Times New Roman"/>
          <w:sz w:val="28"/>
          <w:szCs w:val="28"/>
        </w:rPr>
        <w:t>. в части подготовки к 200-летию города Минусинска планируется увеличение объема инвестиций в основной капитал за счет всех источников финансирования.</w:t>
      </w:r>
    </w:p>
    <w:p w:rsidR="00317BD8" w:rsidRPr="00B035E6" w:rsidRDefault="00317BD8" w:rsidP="00B035E6">
      <w:pPr>
        <w:autoSpaceDE w:val="0"/>
        <w:autoSpaceDN w:val="0"/>
        <w:adjustRightInd w:val="0"/>
        <w:spacing w:after="0"/>
        <w:ind w:firstLine="544"/>
        <w:jc w:val="both"/>
        <w:rPr>
          <w:rFonts w:ascii="Bookman Old Style" w:hAnsi="Bookman Old Style" w:cs="Times New Roman"/>
          <w:sz w:val="28"/>
          <w:szCs w:val="28"/>
        </w:rPr>
      </w:pPr>
      <w:r w:rsidRPr="00B035E6">
        <w:rPr>
          <w:rFonts w:ascii="Bookman Old Style" w:hAnsi="Bookman Old Style" w:cs="Times New Roman"/>
          <w:sz w:val="28"/>
          <w:szCs w:val="28"/>
        </w:rPr>
        <w:t>Реконструкция, а также создание новых социальных объектов за счет бюджетных инвестиций предопределяют рост потребления и повышения качества бюджетных услуг.</w:t>
      </w:r>
    </w:p>
    <w:p w:rsidR="00317BD8" w:rsidRPr="00B035E6" w:rsidRDefault="00317BD8" w:rsidP="00D439AD">
      <w:pPr>
        <w:widowControl w:val="0"/>
        <w:autoSpaceDE w:val="0"/>
        <w:autoSpaceDN w:val="0"/>
        <w:adjustRightInd w:val="0"/>
        <w:spacing w:after="0"/>
        <w:ind w:firstLine="567"/>
        <w:jc w:val="both"/>
        <w:rPr>
          <w:rFonts w:ascii="Bookman Old Style" w:hAnsi="Bookman Old Style" w:cs="Times New Roman CYR"/>
          <w:sz w:val="28"/>
          <w:szCs w:val="28"/>
        </w:rPr>
      </w:pPr>
      <w:r w:rsidRPr="00B035E6">
        <w:rPr>
          <w:rFonts w:ascii="Bookman Old Style" w:hAnsi="Bookman Old Style" w:cs="Times New Roman CYR"/>
          <w:sz w:val="28"/>
          <w:szCs w:val="28"/>
        </w:rPr>
        <w:t>В 2020 году увеличение объема инвестиций в основной капитал обусловлено увеличением бюджетных инвестиций на территории города Минусинска, предусмотренные Законом Красноярского края от 05.12.2019 № 8-3414 «О краевом бюджете на 2020 и плановый период 2021-2022 годов», за счет реализации следующих проектов:</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реконструкция Минусинского драматического театра;</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реконструкция здания «Дом Вильнера»;</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реконструкция транспортной развязки автомобильных дорог на подходах к мосту в районе ССК;</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строительство сетей уличного освещения;</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реконструкция МОБУ «Основная общеобразовательная школа № 5».</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строительство плавательного бассейна в г. Минусинске (2020 год - 100,0 млн. рублей);</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строительство поликлиники КГБУЗ «Минусинская МБ» 2020 год (12,4 млн. рублей).</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lastRenderedPageBreak/>
        <w:t>Также динамичному росту показателя инвестиций способствует реализация на территории муниципального образования город Минусинск инвестиционных программ промышленными предприятиями и субъектами малого предпринимательства.</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xml:space="preserve">ОАО «Молоко» в 2020 году продолжает реализацию инвестиционного проекта по модернизации и строительству производственных площадей, приобретению технологического оборудования </w:t>
      </w:r>
      <w:proofErr w:type="spellStart"/>
      <w:r w:rsidRPr="00B035E6">
        <w:rPr>
          <w:rFonts w:ascii="Bookman Old Style" w:hAnsi="Bookman Old Style" w:cs="Times New Roman CYR"/>
          <w:sz w:val="28"/>
          <w:szCs w:val="28"/>
        </w:rPr>
        <w:t>маслоцеха</w:t>
      </w:r>
      <w:proofErr w:type="spellEnd"/>
      <w:r w:rsidRPr="00B035E6">
        <w:rPr>
          <w:rFonts w:ascii="Bookman Old Style" w:hAnsi="Bookman Old Style" w:cs="Times New Roman CYR"/>
          <w:sz w:val="28"/>
          <w:szCs w:val="28"/>
        </w:rPr>
        <w:t>.</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xml:space="preserve">В апреле 2020 года введена в эксплуатацию 1 линия нового аппаратного цеха. Велась разработка проектно-сметной документации по капитальному ремонту и приобретению оборудования цеха приемки молока. Проведена модернизация оборудования котельной: </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приобретены и установлены новые котлы;</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заключен договор по установке дымососов и фильтров очистки.</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xml:space="preserve">В рамках реализации проекта осуществляется строительство нового производственного помещения по приемке молока-сырья, термостатного отделения и эстакады для отгрузки продукции модернизация существующих производственных помещений и внедрение новых линий </w:t>
      </w:r>
      <w:proofErr w:type="spellStart"/>
      <w:r w:rsidRPr="00B035E6">
        <w:rPr>
          <w:rFonts w:ascii="Bookman Old Style" w:hAnsi="Bookman Old Style" w:cs="Times New Roman CYR"/>
          <w:sz w:val="28"/>
          <w:szCs w:val="28"/>
        </w:rPr>
        <w:t>маслоцеха</w:t>
      </w:r>
      <w:proofErr w:type="spellEnd"/>
      <w:r w:rsidRPr="00B035E6">
        <w:rPr>
          <w:rFonts w:ascii="Bookman Old Style" w:hAnsi="Bookman Old Style" w:cs="Times New Roman CYR"/>
          <w:sz w:val="28"/>
          <w:szCs w:val="28"/>
        </w:rPr>
        <w:t>, кисломолочного цеха. Новые технологические линии позволят увеличить объемы производства, значительно улучшить качество уже выпускаемой продукции, а также вывести на рынок новые виды продукции, которые смогут выдержать конкуренцию на рынке молочной продукции, что неизбежно скажется на улучшении качества выпускаемой продукции для потребителей. Срок реализации проекта до 2025 года, общая сумма 460,0 млн. рублей из них 160 млн. рублей - собственные средства, 300 млн. рублей - привлеченные средства.</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Предприятие ООО «</w:t>
      </w:r>
      <w:proofErr w:type="spellStart"/>
      <w:r w:rsidRPr="00B035E6">
        <w:rPr>
          <w:rFonts w:ascii="Bookman Old Style" w:hAnsi="Bookman Old Style" w:cs="Times New Roman CYR"/>
          <w:sz w:val="28"/>
          <w:szCs w:val="28"/>
        </w:rPr>
        <w:t>Зернопродукт</w:t>
      </w:r>
      <w:proofErr w:type="spellEnd"/>
      <w:r w:rsidRPr="00B035E6">
        <w:rPr>
          <w:rFonts w:ascii="Bookman Old Style" w:hAnsi="Bookman Old Style" w:cs="Times New Roman CYR"/>
          <w:sz w:val="28"/>
          <w:szCs w:val="28"/>
        </w:rPr>
        <w:t xml:space="preserve">» в 2020 году продолжает реализацию инвестиционного проекта по реконструкции </w:t>
      </w:r>
      <w:proofErr w:type="spellStart"/>
      <w:r w:rsidRPr="00B035E6">
        <w:rPr>
          <w:rFonts w:ascii="Bookman Old Style" w:hAnsi="Bookman Old Style" w:cs="Times New Roman CYR"/>
          <w:sz w:val="28"/>
          <w:szCs w:val="28"/>
        </w:rPr>
        <w:t>зерноприемного</w:t>
      </w:r>
      <w:proofErr w:type="spellEnd"/>
      <w:r w:rsidRPr="00B035E6">
        <w:rPr>
          <w:rFonts w:ascii="Bookman Old Style" w:hAnsi="Bookman Old Style" w:cs="Times New Roman CYR"/>
          <w:sz w:val="28"/>
          <w:szCs w:val="28"/>
        </w:rPr>
        <w:t xml:space="preserve"> отделения с объемом выделенных инвестиций в сумме 30,6 млн. рублей, из них 15,6 млн. рублей - собственные средства, 15 млн. рублей - привлеченные средства.</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xml:space="preserve">В 2020 году велась разработка проектно-сметной документации на модернизацию производственного цеха и реконструкцию </w:t>
      </w:r>
      <w:proofErr w:type="spellStart"/>
      <w:r w:rsidRPr="00B035E6">
        <w:rPr>
          <w:rFonts w:ascii="Bookman Old Style" w:hAnsi="Bookman Old Style" w:cs="Times New Roman CYR"/>
          <w:sz w:val="28"/>
          <w:szCs w:val="28"/>
        </w:rPr>
        <w:t>зерноприемного</w:t>
      </w:r>
      <w:proofErr w:type="spellEnd"/>
      <w:r w:rsidRPr="00B035E6">
        <w:rPr>
          <w:rFonts w:ascii="Bookman Old Style" w:hAnsi="Bookman Old Style" w:cs="Times New Roman CYR"/>
          <w:sz w:val="28"/>
          <w:szCs w:val="28"/>
        </w:rPr>
        <w:t xml:space="preserve"> отделения.</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В рамках реализации проекта предполагается увеличение объема производства, улучшение качества уже выпускаемой продукции и увеличение рынка сбыта. Срок реализации данного проекта до 2022 года.</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lastRenderedPageBreak/>
        <w:t>ООО АПК «Правильные продукты» в 2020 году завершили строительство:</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xml:space="preserve">- </w:t>
      </w:r>
      <w:proofErr w:type="spellStart"/>
      <w:r w:rsidRPr="00B035E6">
        <w:rPr>
          <w:rFonts w:ascii="Bookman Old Style" w:hAnsi="Bookman Old Style" w:cs="Times New Roman CYR"/>
          <w:sz w:val="28"/>
          <w:szCs w:val="28"/>
        </w:rPr>
        <w:t>куттерного</w:t>
      </w:r>
      <w:proofErr w:type="spellEnd"/>
      <w:r w:rsidRPr="00B035E6">
        <w:rPr>
          <w:rFonts w:ascii="Bookman Old Style" w:hAnsi="Bookman Old Style" w:cs="Times New Roman CYR"/>
          <w:sz w:val="28"/>
          <w:szCs w:val="28"/>
        </w:rPr>
        <w:t xml:space="preserve"> цеха с объемом выделенных инвестиций в сумме 3,0 млн. рублей собственных средств;</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 склада готовой продукции с объемом выделенных инвестиций в сумме 5,0 млн. рублей собственных средств.</w:t>
      </w:r>
    </w:p>
    <w:p w:rsidR="00317BD8" w:rsidRPr="00B035E6" w:rsidRDefault="00317BD8" w:rsidP="00B035E6">
      <w:pPr>
        <w:widowControl w:val="0"/>
        <w:autoSpaceDE w:val="0"/>
        <w:autoSpaceDN w:val="0"/>
        <w:adjustRightInd w:val="0"/>
        <w:spacing w:after="0"/>
        <w:ind w:firstLine="720"/>
        <w:jc w:val="both"/>
        <w:rPr>
          <w:rFonts w:ascii="Bookman Old Style" w:hAnsi="Bookman Old Style" w:cs="Times New Roman CYR"/>
          <w:sz w:val="28"/>
          <w:szCs w:val="28"/>
        </w:rPr>
      </w:pPr>
      <w:r w:rsidRPr="00B035E6">
        <w:rPr>
          <w:rFonts w:ascii="Bookman Old Style" w:hAnsi="Bookman Old Style" w:cs="Times New Roman CYR"/>
          <w:sz w:val="28"/>
          <w:szCs w:val="28"/>
        </w:rPr>
        <w:t>Также в 2020</w:t>
      </w:r>
      <w:r w:rsidR="00804135">
        <w:rPr>
          <w:rFonts w:ascii="Bookman Old Style" w:hAnsi="Bookman Old Style" w:cs="Times New Roman CYR"/>
          <w:sz w:val="28"/>
          <w:szCs w:val="28"/>
        </w:rPr>
        <w:t xml:space="preserve"> </w:t>
      </w:r>
      <w:r w:rsidRPr="00B035E6">
        <w:rPr>
          <w:rFonts w:ascii="Bookman Old Style" w:hAnsi="Bookman Old Style" w:cs="Times New Roman CYR"/>
          <w:sz w:val="28"/>
          <w:szCs w:val="28"/>
        </w:rPr>
        <w:t>году приступили к реализации инвестиционного проекта по модернизации производства с объемом выделенных инвестиций в сумме 50,0 млн. рублей, из них 20,0 млн. рублей - собственные средства, 30,0 млн. рублей - привлеченные средства. В рамках реализации проектов предполагается увеличение объема производства, улучшение качества выпускаемой продукции и увеличение рынка сбыта. Срок реализации указанного проекта до 2025 года.</w:t>
      </w:r>
    </w:p>
    <w:p w:rsidR="00317BD8" w:rsidRDefault="00317BD8" w:rsidP="00317BD8">
      <w:pPr>
        <w:widowControl w:val="0"/>
        <w:autoSpaceDE w:val="0"/>
        <w:autoSpaceDN w:val="0"/>
        <w:adjustRightInd w:val="0"/>
        <w:spacing w:after="0"/>
        <w:ind w:firstLine="720"/>
        <w:jc w:val="both"/>
        <w:rPr>
          <w:rFonts w:ascii="Times New Roman CYR" w:hAnsi="Times New Roman CYR"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804135" w:rsidRDefault="00804135" w:rsidP="00804135">
      <w:pPr>
        <w:widowControl w:val="0"/>
        <w:autoSpaceDE w:val="0"/>
        <w:autoSpaceDN w:val="0"/>
        <w:adjustRightInd w:val="0"/>
        <w:spacing w:after="0"/>
        <w:ind w:firstLine="720"/>
        <w:jc w:val="center"/>
        <w:rPr>
          <w:rFonts w:ascii="Bookman Old Style" w:hAnsi="Bookman Old Style" w:cs="Times New Roman CYR"/>
          <w:sz w:val="28"/>
          <w:szCs w:val="28"/>
        </w:rPr>
      </w:pPr>
    </w:p>
    <w:p w:rsidR="00317BD8" w:rsidRDefault="00317BD8" w:rsidP="00804135">
      <w:pPr>
        <w:widowControl w:val="0"/>
        <w:autoSpaceDE w:val="0"/>
        <w:autoSpaceDN w:val="0"/>
        <w:adjustRightInd w:val="0"/>
        <w:spacing w:after="0"/>
        <w:ind w:firstLine="720"/>
        <w:jc w:val="center"/>
        <w:rPr>
          <w:rFonts w:ascii="Bookman Old Style" w:hAnsi="Bookman Old Style" w:cs="Times New Roman CYR"/>
          <w:sz w:val="28"/>
          <w:szCs w:val="28"/>
        </w:rPr>
      </w:pPr>
      <w:r w:rsidRPr="00804135">
        <w:rPr>
          <w:rFonts w:ascii="Bookman Old Style" w:hAnsi="Bookman Old Style" w:cs="Times New Roman CYR"/>
          <w:sz w:val="28"/>
          <w:szCs w:val="28"/>
        </w:rPr>
        <w:lastRenderedPageBreak/>
        <w:t>Объем инвестиций в основной капитал (за исключением бюджетных средств) в расчете на 1 жителя (по крупным и средним организациям)</w:t>
      </w:r>
    </w:p>
    <w:p w:rsidR="00804135" w:rsidRPr="00804135" w:rsidRDefault="00804135" w:rsidP="00317BD8">
      <w:pPr>
        <w:widowControl w:val="0"/>
        <w:autoSpaceDE w:val="0"/>
        <w:autoSpaceDN w:val="0"/>
        <w:adjustRightInd w:val="0"/>
        <w:spacing w:after="0"/>
        <w:ind w:firstLine="720"/>
        <w:jc w:val="both"/>
        <w:rPr>
          <w:rFonts w:ascii="Bookman Old Style" w:hAnsi="Bookman Old Style" w:cs="Times New Roman CYR"/>
          <w:sz w:val="28"/>
          <w:szCs w:val="28"/>
        </w:rPr>
      </w:pPr>
    </w:p>
    <w:tbl>
      <w:tblPr>
        <w:tblStyle w:val="ac"/>
        <w:tblW w:w="0" w:type="auto"/>
        <w:tblLook w:val="04A0" w:firstRow="1" w:lastRow="0" w:firstColumn="1" w:lastColumn="0" w:noHBand="0" w:noVBand="1"/>
      </w:tblPr>
      <w:tblGrid>
        <w:gridCol w:w="3489"/>
        <w:gridCol w:w="1283"/>
        <w:gridCol w:w="1283"/>
        <w:gridCol w:w="1283"/>
        <w:gridCol w:w="1283"/>
        <w:gridCol w:w="1283"/>
      </w:tblGrid>
      <w:tr w:rsidR="00317BD8" w:rsidRPr="00304EA3" w:rsidTr="00F74548">
        <w:trPr>
          <w:trHeight w:val="300"/>
        </w:trPr>
        <w:tc>
          <w:tcPr>
            <w:tcW w:w="3489" w:type="dxa"/>
            <w:vMerge w:val="restart"/>
            <w:vAlign w:val="center"/>
            <w:hideMark/>
          </w:tcPr>
          <w:p w:rsidR="00317BD8" w:rsidRPr="00D20E75" w:rsidRDefault="00317BD8" w:rsidP="00F74548">
            <w:pPr>
              <w:widowControl w:val="0"/>
              <w:autoSpaceDE w:val="0"/>
              <w:autoSpaceDN w:val="0"/>
              <w:adjustRightInd w:val="0"/>
              <w:jc w:val="center"/>
              <w:rPr>
                <w:rFonts w:ascii="Times New Roman CYR" w:hAnsi="Times New Roman CYR" w:cs="Times New Roman CYR"/>
                <w:sz w:val="24"/>
                <w:szCs w:val="24"/>
              </w:rPr>
            </w:pPr>
            <w:r w:rsidRPr="00D20E75">
              <w:rPr>
                <w:rFonts w:ascii="Times New Roman CYR" w:hAnsi="Times New Roman CYR" w:cs="Times New Roman CYR"/>
                <w:sz w:val="24"/>
                <w:szCs w:val="24"/>
              </w:rPr>
              <w:t>Наименование показателя и единицы измерения</w:t>
            </w:r>
          </w:p>
        </w:tc>
        <w:tc>
          <w:tcPr>
            <w:tcW w:w="6415" w:type="dxa"/>
            <w:gridSpan w:val="5"/>
            <w:vAlign w:val="center"/>
            <w:hideMark/>
          </w:tcPr>
          <w:p w:rsidR="00317BD8" w:rsidRPr="00D20E75" w:rsidRDefault="00317BD8" w:rsidP="00F74548">
            <w:pPr>
              <w:widowControl w:val="0"/>
              <w:autoSpaceDE w:val="0"/>
              <w:autoSpaceDN w:val="0"/>
              <w:adjustRightInd w:val="0"/>
              <w:jc w:val="center"/>
              <w:rPr>
                <w:rFonts w:ascii="Times New Roman CYR" w:hAnsi="Times New Roman CYR" w:cs="Times New Roman CYR"/>
                <w:sz w:val="24"/>
                <w:szCs w:val="24"/>
              </w:rPr>
            </w:pPr>
            <w:r w:rsidRPr="00D20E75">
              <w:rPr>
                <w:rFonts w:ascii="Times New Roman CYR" w:hAnsi="Times New Roman CYR" w:cs="Times New Roman CYR"/>
                <w:sz w:val="24"/>
                <w:szCs w:val="24"/>
              </w:rPr>
              <w:t>Значения показателя</w:t>
            </w:r>
          </w:p>
        </w:tc>
      </w:tr>
      <w:tr w:rsidR="00317BD8" w:rsidRPr="00304EA3" w:rsidTr="00F74548">
        <w:trPr>
          <w:trHeight w:val="600"/>
        </w:trPr>
        <w:tc>
          <w:tcPr>
            <w:tcW w:w="3489" w:type="dxa"/>
            <w:vMerge/>
            <w:vAlign w:val="center"/>
            <w:hideMark/>
          </w:tcPr>
          <w:p w:rsidR="00317BD8" w:rsidRPr="00D20E75" w:rsidRDefault="00317BD8" w:rsidP="00F74548">
            <w:pPr>
              <w:widowControl w:val="0"/>
              <w:autoSpaceDE w:val="0"/>
              <w:autoSpaceDN w:val="0"/>
              <w:adjustRightInd w:val="0"/>
              <w:jc w:val="center"/>
              <w:rPr>
                <w:rFonts w:ascii="Times New Roman CYR" w:hAnsi="Times New Roman CYR" w:cs="Times New Roman CYR"/>
                <w:sz w:val="24"/>
                <w:szCs w:val="24"/>
              </w:rPr>
            </w:pPr>
          </w:p>
        </w:tc>
        <w:tc>
          <w:tcPr>
            <w:tcW w:w="1283" w:type="dxa"/>
            <w:vAlign w:val="center"/>
            <w:hideMark/>
          </w:tcPr>
          <w:p w:rsidR="00317BD8" w:rsidRPr="00D20E75" w:rsidRDefault="00317BD8" w:rsidP="00F74548">
            <w:pPr>
              <w:widowControl w:val="0"/>
              <w:autoSpaceDE w:val="0"/>
              <w:autoSpaceDN w:val="0"/>
              <w:adjustRightInd w:val="0"/>
              <w:jc w:val="center"/>
              <w:rPr>
                <w:rFonts w:ascii="Times New Roman CYR" w:hAnsi="Times New Roman CYR" w:cs="Times New Roman CYR"/>
                <w:sz w:val="24"/>
                <w:szCs w:val="24"/>
              </w:rPr>
            </w:pPr>
            <w:r w:rsidRPr="00D20E75">
              <w:rPr>
                <w:rFonts w:ascii="Times New Roman CYR" w:hAnsi="Times New Roman CYR" w:cs="Times New Roman CYR"/>
                <w:sz w:val="24"/>
                <w:szCs w:val="24"/>
              </w:rPr>
              <w:t>2019 факт</w:t>
            </w:r>
          </w:p>
        </w:tc>
        <w:tc>
          <w:tcPr>
            <w:tcW w:w="1283" w:type="dxa"/>
            <w:vAlign w:val="center"/>
            <w:hideMark/>
          </w:tcPr>
          <w:p w:rsidR="00317BD8" w:rsidRPr="00D20E75" w:rsidRDefault="00317BD8" w:rsidP="00F74548">
            <w:pPr>
              <w:widowControl w:val="0"/>
              <w:autoSpaceDE w:val="0"/>
              <w:autoSpaceDN w:val="0"/>
              <w:adjustRightInd w:val="0"/>
              <w:jc w:val="center"/>
              <w:rPr>
                <w:rFonts w:ascii="Times New Roman CYR" w:hAnsi="Times New Roman CYR" w:cs="Times New Roman CYR"/>
                <w:sz w:val="24"/>
                <w:szCs w:val="24"/>
              </w:rPr>
            </w:pPr>
            <w:r w:rsidRPr="00D20E75">
              <w:rPr>
                <w:rFonts w:ascii="Times New Roman CYR" w:hAnsi="Times New Roman CYR" w:cs="Times New Roman CYR"/>
                <w:sz w:val="24"/>
                <w:szCs w:val="24"/>
              </w:rPr>
              <w:t>2020 факт</w:t>
            </w:r>
          </w:p>
        </w:tc>
        <w:tc>
          <w:tcPr>
            <w:tcW w:w="1283" w:type="dxa"/>
            <w:vAlign w:val="center"/>
            <w:hideMark/>
          </w:tcPr>
          <w:p w:rsidR="00317BD8" w:rsidRPr="00D20E75" w:rsidRDefault="00317BD8" w:rsidP="00F74548">
            <w:pPr>
              <w:widowControl w:val="0"/>
              <w:autoSpaceDE w:val="0"/>
              <w:autoSpaceDN w:val="0"/>
              <w:adjustRightInd w:val="0"/>
              <w:jc w:val="center"/>
              <w:rPr>
                <w:rFonts w:ascii="Times New Roman CYR" w:hAnsi="Times New Roman CYR" w:cs="Times New Roman CYR"/>
                <w:sz w:val="24"/>
                <w:szCs w:val="24"/>
              </w:rPr>
            </w:pPr>
            <w:r w:rsidRPr="00D20E75">
              <w:rPr>
                <w:rFonts w:ascii="Times New Roman CYR" w:hAnsi="Times New Roman CYR" w:cs="Times New Roman CYR"/>
                <w:sz w:val="24"/>
                <w:szCs w:val="24"/>
              </w:rPr>
              <w:t>2021 оценка</w:t>
            </w:r>
          </w:p>
        </w:tc>
        <w:tc>
          <w:tcPr>
            <w:tcW w:w="1283" w:type="dxa"/>
            <w:vAlign w:val="center"/>
            <w:hideMark/>
          </w:tcPr>
          <w:p w:rsidR="00317BD8" w:rsidRPr="00D20E75" w:rsidRDefault="00317BD8" w:rsidP="00F74548">
            <w:pPr>
              <w:widowControl w:val="0"/>
              <w:autoSpaceDE w:val="0"/>
              <w:autoSpaceDN w:val="0"/>
              <w:adjustRightInd w:val="0"/>
              <w:jc w:val="center"/>
              <w:rPr>
                <w:rFonts w:ascii="Times New Roman CYR" w:hAnsi="Times New Roman CYR" w:cs="Times New Roman CYR"/>
                <w:sz w:val="24"/>
                <w:szCs w:val="24"/>
              </w:rPr>
            </w:pPr>
            <w:r w:rsidRPr="00D20E75">
              <w:rPr>
                <w:rFonts w:ascii="Times New Roman CYR" w:hAnsi="Times New Roman CYR" w:cs="Times New Roman CYR"/>
                <w:sz w:val="24"/>
                <w:szCs w:val="24"/>
              </w:rPr>
              <w:t>2022 прогноз</w:t>
            </w:r>
          </w:p>
        </w:tc>
        <w:tc>
          <w:tcPr>
            <w:tcW w:w="1283" w:type="dxa"/>
            <w:vAlign w:val="center"/>
            <w:hideMark/>
          </w:tcPr>
          <w:p w:rsidR="00317BD8" w:rsidRPr="00D20E75" w:rsidRDefault="00317BD8" w:rsidP="00F74548">
            <w:pPr>
              <w:widowControl w:val="0"/>
              <w:autoSpaceDE w:val="0"/>
              <w:autoSpaceDN w:val="0"/>
              <w:adjustRightInd w:val="0"/>
              <w:jc w:val="center"/>
              <w:rPr>
                <w:rFonts w:ascii="Times New Roman CYR" w:hAnsi="Times New Roman CYR" w:cs="Times New Roman CYR"/>
                <w:sz w:val="24"/>
                <w:szCs w:val="24"/>
              </w:rPr>
            </w:pPr>
            <w:r w:rsidRPr="00D20E75">
              <w:rPr>
                <w:rFonts w:ascii="Times New Roman CYR" w:hAnsi="Times New Roman CYR" w:cs="Times New Roman CYR"/>
                <w:sz w:val="24"/>
                <w:szCs w:val="24"/>
              </w:rPr>
              <w:t>2023 прогноз</w:t>
            </w:r>
          </w:p>
        </w:tc>
      </w:tr>
      <w:tr w:rsidR="00317BD8" w:rsidRPr="00304EA3" w:rsidTr="00F74548">
        <w:trPr>
          <w:trHeight w:val="900"/>
        </w:trPr>
        <w:tc>
          <w:tcPr>
            <w:tcW w:w="3489" w:type="dxa"/>
            <w:hideMark/>
          </w:tcPr>
          <w:p w:rsidR="00317BD8" w:rsidRPr="00304EA3" w:rsidRDefault="00317BD8" w:rsidP="00F74548">
            <w:pPr>
              <w:widowControl w:val="0"/>
              <w:autoSpaceDE w:val="0"/>
              <w:autoSpaceDN w:val="0"/>
              <w:adjustRightInd w:val="0"/>
              <w:rPr>
                <w:rFonts w:ascii="Times New Roman" w:hAnsi="Times New Roman" w:cs="Times New Roman"/>
                <w:sz w:val="24"/>
                <w:szCs w:val="24"/>
              </w:rPr>
            </w:pPr>
            <w:r w:rsidRPr="00304EA3">
              <w:rPr>
                <w:rFonts w:ascii="Times New Roman" w:hAnsi="Times New Roman" w:cs="Times New Roman"/>
                <w:sz w:val="24"/>
                <w:szCs w:val="24"/>
              </w:rPr>
              <w:t>1. Объем инвестиций в основной капитал за счет всех источников финансирования (без субъектов малого предпринимательства), тыс. руб.</w:t>
            </w:r>
          </w:p>
        </w:tc>
        <w:tc>
          <w:tcPr>
            <w:tcW w:w="1283" w:type="dxa"/>
            <w:vAlign w:val="center"/>
          </w:tcPr>
          <w:p w:rsidR="00317BD8" w:rsidRPr="00EB57E9"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710</w:t>
            </w:r>
            <w:r w:rsidR="00804135">
              <w:rPr>
                <w:rFonts w:ascii="Times New Roman" w:hAnsi="Times New Roman" w:cs="Times New Roman"/>
                <w:color w:val="000000"/>
                <w:sz w:val="24"/>
                <w:szCs w:val="24"/>
              </w:rPr>
              <w:t xml:space="preserve"> </w:t>
            </w:r>
            <w:r w:rsidRPr="00EB57E9">
              <w:rPr>
                <w:rFonts w:ascii="Times New Roman" w:hAnsi="Times New Roman" w:cs="Times New Roman"/>
                <w:color w:val="000000"/>
                <w:sz w:val="24"/>
                <w:szCs w:val="24"/>
              </w:rPr>
              <w:t>396,00</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701</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860,00</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702</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773,60</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703</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409,00</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704</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001,00</w:t>
            </w:r>
          </w:p>
        </w:tc>
      </w:tr>
      <w:tr w:rsidR="00317BD8" w:rsidRPr="00304EA3" w:rsidTr="00F74548">
        <w:trPr>
          <w:trHeight w:val="555"/>
        </w:trPr>
        <w:tc>
          <w:tcPr>
            <w:tcW w:w="3489" w:type="dxa"/>
            <w:hideMark/>
          </w:tcPr>
          <w:p w:rsidR="00317BD8" w:rsidRPr="00304EA3" w:rsidRDefault="00317BD8" w:rsidP="00F74548">
            <w:pPr>
              <w:widowControl w:val="0"/>
              <w:autoSpaceDE w:val="0"/>
              <w:autoSpaceDN w:val="0"/>
              <w:adjustRightInd w:val="0"/>
              <w:rPr>
                <w:rFonts w:ascii="Times New Roman" w:hAnsi="Times New Roman" w:cs="Times New Roman"/>
                <w:iCs/>
                <w:sz w:val="24"/>
                <w:szCs w:val="24"/>
              </w:rPr>
            </w:pPr>
            <w:r w:rsidRPr="00304EA3">
              <w:rPr>
                <w:rFonts w:ascii="Times New Roman" w:hAnsi="Times New Roman" w:cs="Times New Roman"/>
                <w:iCs/>
                <w:sz w:val="24"/>
                <w:szCs w:val="24"/>
              </w:rPr>
              <w:t>1.1. Темп роста в действующих ценах, к соответствующему периоду предыдущего года, %</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143,33</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107,20</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100,13</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100,09</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100,08</w:t>
            </w:r>
          </w:p>
        </w:tc>
      </w:tr>
      <w:tr w:rsidR="00317BD8" w:rsidRPr="00304EA3" w:rsidTr="00F74548">
        <w:trPr>
          <w:trHeight w:val="483"/>
        </w:trPr>
        <w:tc>
          <w:tcPr>
            <w:tcW w:w="3489" w:type="dxa"/>
            <w:hideMark/>
          </w:tcPr>
          <w:p w:rsidR="00317BD8" w:rsidRPr="00304EA3" w:rsidRDefault="00317BD8" w:rsidP="00F74548">
            <w:pPr>
              <w:widowControl w:val="0"/>
              <w:autoSpaceDE w:val="0"/>
              <w:autoSpaceDN w:val="0"/>
              <w:adjustRightInd w:val="0"/>
              <w:rPr>
                <w:rFonts w:ascii="Times New Roman" w:hAnsi="Times New Roman" w:cs="Times New Roman"/>
                <w:iCs/>
                <w:sz w:val="24"/>
                <w:szCs w:val="24"/>
              </w:rPr>
            </w:pPr>
            <w:r w:rsidRPr="00304EA3">
              <w:rPr>
                <w:rFonts w:ascii="Times New Roman" w:hAnsi="Times New Roman" w:cs="Times New Roman"/>
                <w:iCs/>
                <w:sz w:val="24"/>
                <w:szCs w:val="24"/>
              </w:rPr>
              <w:t>1.2. Индекс-дефлятор, %</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105,66</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107,10</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104,40</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104,30</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104,20</w:t>
            </w:r>
          </w:p>
        </w:tc>
      </w:tr>
      <w:tr w:rsidR="00317BD8" w:rsidRPr="003934E0" w:rsidTr="00F74548">
        <w:trPr>
          <w:trHeight w:val="510"/>
        </w:trPr>
        <w:tc>
          <w:tcPr>
            <w:tcW w:w="3489" w:type="dxa"/>
            <w:hideMark/>
          </w:tcPr>
          <w:p w:rsidR="00317BD8" w:rsidRPr="00304EA3" w:rsidRDefault="00317BD8" w:rsidP="00F74548">
            <w:pPr>
              <w:widowControl w:val="0"/>
              <w:autoSpaceDE w:val="0"/>
              <w:autoSpaceDN w:val="0"/>
              <w:adjustRightInd w:val="0"/>
              <w:rPr>
                <w:rFonts w:ascii="Times New Roman" w:hAnsi="Times New Roman" w:cs="Times New Roman"/>
                <w:iCs/>
                <w:sz w:val="24"/>
                <w:szCs w:val="24"/>
              </w:rPr>
            </w:pPr>
            <w:r w:rsidRPr="00304EA3">
              <w:rPr>
                <w:rFonts w:ascii="Times New Roman" w:hAnsi="Times New Roman" w:cs="Times New Roman"/>
                <w:iCs/>
                <w:sz w:val="24"/>
                <w:szCs w:val="24"/>
              </w:rPr>
              <w:t>1.3. Темп роста в сопоставимых ценах, к соответствующему периоду предыдущего года, %</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135,66</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100,09</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95,91</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95,96</w:t>
            </w:r>
          </w:p>
        </w:tc>
        <w:tc>
          <w:tcPr>
            <w:tcW w:w="1283" w:type="dxa"/>
            <w:vAlign w:val="center"/>
          </w:tcPr>
          <w:p w:rsidR="00317BD8" w:rsidRPr="00804135" w:rsidRDefault="00317BD8" w:rsidP="00804135">
            <w:pPr>
              <w:ind w:left="-80" w:right="-123"/>
              <w:jc w:val="center"/>
              <w:rPr>
                <w:rFonts w:ascii="Times New Roman" w:hAnsi="Times New Roman" w:cs="Times New Roman"/>
                <w:iCs/>
                <w:color w:val="000000"/>
                <w:sz w:val="24"/>
                <w:szCs w:val="24"/>
              </w:rPr>
            </w:pPr>
            <w:r w:rsidRPr="00804135">
              <w:rPr>
                <w:rFonts w:ascii="Times New Roman" w:hAnsi="Times New Roman" w:cs="Times New Roman"/>
                <w:iCs/>
                <w:color w:val="000000"/>
                <w:sz w:val="24"/>
                <w:szCs w:val="24"/>
              </w:rPr>
              <w:t>96,05</w:t>
            </w:r>
          </w:p>
        </w:tc>
      </w:tr>
      <w:tr w:rsidR="00317BD8" w:rsidRPr="00304EA3" w:rsidTr="00F74548">
        <w:trPr>
          <w:trHeight w:val="600"/>
        </w:trPr>
        <w:tc>
          <w:tcPr>
            <w:tcW w:w="3489" w:type="dxa"/>
            <w:hideMark/>
          </w:tcPr>
          <w:p w:rsidR="00317BD8" w:rsidRPr="00304EA3" w:rsidRDefault="00317BD8" w:rsidP="00F74548">
            <w:pPr>
              <w:widowControl w:val="0"/>
              <w:autoSpaceDE w:val="0"/>
              <w:autoSpaceDN w:val="0"/>
              <w:adjustRightInd w:val="0"/>
              <w:rPr>
                <w:rFonts w:ascii="Times New Roman" w:hAnsi="Times New Roman" w:cs="Times New Roman"/>
                <w:sz w:val="24"/>
                <w:szCs w:val="24"/>
              </w:rPr>
            </w:pPr>
            <w:r w:rsidRPr="00304EA3">
              <w:rPr>
                <w:rFonts w:ascii="Times New Roman" w:hAnsi="Times New Roman" w:cs="Times New Roman"/>
                <w:sz w:val="24"/>
                <w:szCs w:val="24"/>
              </w:rPr>
              <w:t>2. Инвестиции в основной капитал за счет бюджетных средств, тыс. руб.</w:t>
            </w:r>
          </w:p>
        </w:tc>
        <w:tc>
          <w:tcPr>
            <w:tcW w:w="1283" w:type="dxa"/>
            <w:vAlign w:val="center"/>
          </w:tcPr>
          <w:p w:rsidR="00317BD8" w:rsidRPr="00EB57E9"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372</w:t>
            </w:r>
            <w:r w:rsidR="00804135">
              <w:rPr>
                <w:rFonts w:ascii="Times New Roman" w:hAnsi="Times New Roman" w:cs="Times New Roman"/>
                <w:color w:val="000000"/>
                <w:sz w:val="24"/>
                <w:szCs w:val="24"/>
              </w:rPr>
              <w:t xml:space="preserve"> </w:t>
            </w:r>
            <w:r w:rsidRPr="00EB57E9">
              <w:rPr>
                <w:rFonts w:ascii="Times New Roman" w:hAnsi="Times New Roman" w:cs="Times New Roman"/>
                <w:color w:val="000000"/>
                <w:sz w:val="24"/>
                <w:szCs w:val="24"/>
              </w:rPr>
              <w:t>972,00</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365</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430,00</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365</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582,73</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366</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144,98</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366</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653,94</w:t>
            </w:r>
          </w:p>
        </w:tc>
      </w:tr>
      <w:tr w:rsidR="00317BD8" w:rsidRPr="00304EA3" w:rsidTr="00F74548">
        <w:trPr>
          <w:trHeight w:val="600"/>
        </w:trPr>
        <w:tc>
          <w:tcPr>
            <w:tcW w:w="3489" w:type="dxa"/>
            <w:hideMark/>
          </w:tcPr>
          <w:p w:rsidR="00317BD8" w:rsidRPr="00304EA3" w:rsidRDefault="00317BD8" w:rsidP="00F74548">
            <w:pPr>
              <w:widowControl w:val="0"/>
              <w:autoSpaceDE w:val="0"/>
              <w:autoSpaceDN w:val="0"/>
              <w:adjustRightInd w:val="0"/>
              <w:rPr>
                <w:rFonts w:ascii="Times New Roman" w:hAnsi="Times New Roman" w:cs="Times New Roman"/>
                <w:sz w:val="24"/>
                <w:szCs w:val="24"/>
              </w:rPr>
            </w:pPr>
            <w:r w:rsidRPr="00304EA3">
              <w:rPr>
                <w:rFonts w:ascii="Times New Roman" w:hAnsi="Times New Roman" w:cs="Times New Roman"/>
                <w:sz w:val="24"/>
                <w:szCs w:val="24"/>
              </w:rPr>
              <w:t>3. Объем инвестиций без бюджетных ср</w:t>
            </w:r>
            <w:r>
              <w:rPr>
                <w:rFonts w:ascii="Times New Roman" w:hAnsi="Times New Roman" w:cs="Times New Roman"/>
                <w:sz w:val="24"/>
                <w:szCs w:val="24"/>
              </w:rPr>
              <w:t>едств, тыс. руб. (стр.1 – стр.</w:t>
            </w:r>
            <w:r w:rsidRPr="00304EA3">
              <w:rPr>
                <w:rFonts w:ascii="Times New Roman" w:hAnsi="Times New Roman" w:cs="Times New Roman"/>
                <w:sz w:val="24"/>
                <w:szCs w:val="24"/>
              </w:rPr>
              <w:t>2)</w:t>
            </w:r>
          </w:p>
        </w:tc>
        <w:tc>
          <w:tcPr>
            <w:tcW w:w="1283" w:type="dxa"/>
            <w:vAlign w:val="center"/>
          </w:tcPr>
          <w:p w:rsidR="00317BD8" w:rsidRPr="00EB57E9"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337</w:t>
            </w:r>
            <w:r w:rsidR="00804135">
              <w:rPr>
                <w:rFonts w:ascii="Times New Roman" w:hAnsi="Times New Roman" w:cs="Times New Roman"/>
                <w:color w:val="000000"/>
                <w:sz w:val="24"/>
                <w:szCs w:val="24"/>
              </w:rPr>
              <w:t xml:space="preserve"> </w:t>
            </w:r>
            <w:r w:rsidRPr="00EB57E9">
              <w:rPr>
                <w:rFonts w:ascii="Times New Roman" w:hAnsi="Times New Roman" w:cs="Times New Roman"/>
                <w:color w:val="000000"/>
                <w:sz w:val="24"/>
                <w:szCs w:val="24"/>
              </w:rPr>
              <w:t>424,00</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336</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430,00</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337</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190,87</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337</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264,02</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337</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347,06</w:t>
            </w:r>
          </w:p>
        </w:tc>
      </w:tr>
      <w:tr w:rsidR="00317BD8" w:rsidRPr="00304EA3" w:rsidTr="00F74548">
        <w:trPr>
          <w:trHeight w:val="600"/>
        </w:trPr>
        <w:tc>
          <w:tcPr>
            <w:tcW w:w="3489" w:type="dxa"/>
            <w:hideMark/>
          </w:tcPr>
          <w:p w:rsidR="00317BD8" w:rsidRPr="00304EA3" w:rsidRDefault="00317BD8" w:rsidP="00F74548">
            <w:pPr>
              <w:widowControl w:val="0"/>
              <w:autoSpaceDE w:val="0"/>
              <w:autoSpaceDN w:val="0"/>
              <w:adjustRightInd w:val="0"/>
              <w:rPr>
                <w:rFonts w:ascii="Times New Roman" w:hAnsi="Times New Roman" w:cs="Times New Roman"/>
                <w:sz w:val="24"/>
                <w:szCs w:val="24"/>
              </w:rPr>
            </w:pPr>
            <w:r w:rsidRPr="00304EA3">
              <w:rPr>
                <w:rFonts w:ascii="Times New Roman" w:hAnsi="Times New Roman" w:cs="Times New Roman"/>
                <w:sz w:val="24"/>
                <w:szCs w:val="24"/>
              </w:rPr>
              <w:t xml:space="preserve">4. </w:t>
            </w:r>
            <w:r w:rsidRPr="00304EA3">
              <w:rPr>
                <w:rFonts w:ascii="Times New Roman" w:hAnsi="Times New Roman" w:cs="Times New Roman"/>
                <w:bCs/>
                <w:sz w:val="24"/>
                <w:szCs w:val="24"/>
              </w:rPr>
              <w:t xml:space="preserve">Среднегодовая </w:t>
            </w:r>
            <w:r w:rsidRPr="00304EA3">
              <w:rPr>
                <w:rFonts w:ascii="Times New Roman" w:hAnsi="Times New Roman" w:cs="Times New Roman"/>
                <w:sz w:val="24"/>
                <w:szCs w:val="24"/>
              </w:rPr>
              <w:t>численность населения муниципального, городского округа (муниципального района), чел.</w:t>
            </w:r>
          </w:p>
        </w:tc>
        <w:tc>
          <w:tcPr>
            <w:tcW w:w="1283" w:type="dxa"/>
            <w:vAlign w:val="center"/>
          </w:tcPr>
          <w:p w:rsidR="00317BD8" w:rsidRPr="00EB57E9"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r w:rsidR="00804135">
              <w:rPr>
                <w:rFonts w:ascii="Times New Roman" w:hAnsi="Times New Roman" w:cs="Times New Roman"/>
                <w:color w:val="000000"/>
                <w:sz w:val="24"/>
                <w:szCs w:val="24"/>
              </w:rPr>
              <w:t xml:space="preserve"> </w:t>
            </w:r>
            <w:r w:rsidRPr="00EB57E9">
              <w:rPr>
                <w:rFonts w:ascii="Times New Roman" w:hAnsi="Times New Roman" w:cs="Times New Roman"/>
                <w:color w:val="000000"/>
                <w:sz w:val="24"/>
                <w:szCs w:val="24"/>
              </w:rPr>
              <w:t>862</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451</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894</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631</w:t>
            </w:r>
          </w:p>
        </w:tc>
        <w:tc>
          <w:tcPr>
            <w:tcW w:w="1283" w:type="dxa"/>
            <w:vAlign w:val="center"/>
          </w:tcPr>
          <w:p w:rsidR="00317BD8" w:rsidRPr="002312DE" w:rsidRDefault="00317BD8" w:rsidP="00804135">
            <w:pPr>
              <w:ind w:left="-80" w:right="-123"/>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r w:rsidR="00804135">
              <w:rPr>
                <w:rFonts w:ascii="Times New Roman" w:hAnsi="Times New Roman" w:cs="Times New Roman"/>
                <w:color w:val="000000"/>
                <w:sz w:val="24"/>
                <w:szCs w:val="24"/>
              </w:rPr>
              <w:t xml:space="preserve"> </w:t>
            </w:r>
            <w:r w:rsidRPr="002312DE">
              <w:rPr>
                <w:rFonts w:ascii="Times New Roman" w:hAnsi="Times New Roman" w:cs="Times New Roman"/>
                <w:color w:val="000000"/>
                <w:sz w:val="24"/>
                <w:szCs w:val="24"/>
              </w:rPr>
              <w:t>606</w:t>
            </w:r>
          </w:p>
        </w:tc>
      </w:tr>
      <w:tr w:rsidR="00317BD8" w:rsidRPr="00304EA3" w:rsidTr="00F74548">
        <w:trPr>
          <w:trHeight w:val="855"/>
        </w:trPr>
        <w:tc>
          <w:tcPr>
            <w:tcW w:w="3489" w:type="dxa"/>
            <w:hideMark/>
          </w:tcPr>
          <w:p w:rsidR="00317BD8" w:rsidRPr="00304EA3" w:rsidRDefault="00317BD8" w:rsidP="00F74548">
            <w:pPr>
              <w:widowControl w:val="0"/>
              <w:autoSpaceDE w:val="0"/>
              <w:autoSpaceDN w:val="0"/>
              <w:adjustRightInd w:val="0"/>
              <w:rPr>
                <w:rFonts w:ascii="Times New Roman" w:hAnsi="Times New Roman" w:cs="Times New Roman"/>
                <w:bCs/>
                <w:sz w:val="24"/>
                <w:szCs w:val="24"/>
              </w:rPr>
            </w:pPr>
            <w:r w:rsidRPr="00304EA3">
              <w:rPr>
                <w:rFonts w:ascii="Times New Roman" w:hAnsi="Times New Roman" w:cs="Times New Roman"/>
                <w:bCs/>
                <w:sz w:val="24"/>
                <w:szCs w:val="24"/>
              </w:rPr>
              <w:t>5. Объем инвестиций в основной капитал (за исключением бюджетных средств) в расчете на 1 человека на</w:t>
            </w:r>
            <w:r>
              <w:rPr>
                <w:rFonts w:ascii="Times New Roman" w:hAnsi="Times New Roman" w:cs="Times New Roman"/>
                <w:bCs/>
                <w:sz w:val="24"/>
                <w:szCs w:val="24"/>
              </w:rPr>
              <w:t>селения, руб. (стр. 3*1000/стр.</w:t>
            </w:r>
            <w:r w:rsidRPr="00304EA3">
              <w:rPr>
                <w:rFonts w:ascii="Times New Roman" w:hAnsi="Times New Roman" w:cs="Times New Roman"/>
                <w:bCs/>
                <w:sz w:val="24"/>
                <w:szCs w:val="24"/>
              </w:rPr>
              <w:t>4)</w:t>
            </w:r>
          </w:p>
        </w:tc>
        <w:tc>
          <w:tcPr>
            <w:tcW w:w="1283" w:type="dxa"/>
            <w:vAlign w:val="center"/>
          </w:tcPr>
          <w:p w:rsidR="00317BD8" w:rsidRPr="00EB57E9" w:rsidRDefault="00317BD8" w:rsidP="00804135">
            <w:pPr>
              <w:ind w:left="-80" w:right="-123"/>
              <w:jc w:val="center"/>
              <w:rPr>
                <w:rFonts w:ascii="Times New Roman" w:hAnsi="Times New Roman" w:cs="Times New Roman"/>
                <w:bCs/>
                <w:color w:val="000000"/>
                <w:sz w:val="24"/>
                <w:szCs w:val="24"/>
              </w:rPr>
            </w:pPr>
            <w:r w:rsidRPr="00EB57E9">
              <w:rPr>
                <w:rFonts w:ascii="Times New Roman" w:hAnsi="Times New Roman" w:cs="Times New Roman"/>
                <w:bCs/>
                <w:color w:val="000000"/>
                <w:sz w:val="24"/>
                <w:szCs w:val="24"/>
              </w:rPr>
              <w:t>4</w:t>
            </w:r>
            <w:r w:rsidR="00804135">
              <w:rPr>
                <w:rFonts w:ascii="Times New Roman" w:hAnsi="Times New Roman" w:cs="Times New Roman"/>
                <w:bCs/>
                <w:color w:val="000000"/>
                <w:sz w:val="24"/>
                <w:szCs w:val="24"/>
              </w:rPr>
              <w:t xml:space="preserve"> </w:t>
            </w:r>
            <w:r w:rsidRPr="00EB57E9">
              <w:rPr>
                <w:rFonts w:ascii="Times New Roman" w:hAnsi="Times New Roman" w:cs="Times New Roman"/>
                <w:bCs/>
                <w:color w:val="000000"/>
                <w:sz w:val="24"/>
                <w:szCs w:val="24"/>
              </w:rPr>
              <w:t>761,71</w:t>
            </w:r>
          </w:p>
        </w:tc>
        <w:tc>
          <w:tcPr>
            <w:tcW w:w="1283" w:type="dxa"/>
            <w:vAlign w:val="center"/>
          </w:tcPr>
          <w:p w:rsidR="00317BD8" w:rsidRPr="002312DE" w:rsidRDefault="00317BD8" w:rsidP="00804135">
            <w:pPr>
              <w:ind w:left="-80" w:right="-123"/>
              <w:jc w:val="center"/>
              <w:rPr>
                <w:rFonts w:ascii="Times New Roman" w:hAnsi="Times New Roman" w:cs="Times New Roman"/>
                <w:bCs/>
                <w:color w:val="000000"/>
                <w:sz w:val="24"/>
                <w:szCs w:val="24"/>
              </w:rPr>
            </w:pPr>
            <w:r w:rsidRPr="002312DE">
              <w:rPr>
                <w:rFonts w:ascii="Times New Roman" w:hAnsi="Times New Roman" w:cs="Times New Roman"/>
                <w:bCs/>
                <w:color w:val="000000"/>
                <w:sz w:val="24"/>
                <w:szCs w:val="24"/>
              </w:rPr>
              <w:t>4</w:t>
            </w:r>
            <w:r w:rsidR="00804135">
              <w:rPr>
                <w:rFonts w:ascii="Times New Roman" w:hAnsi="Times New Roman" w:cs="Times New Roman"/>
                <w:bCs/>
                <w:color w:val="000000"/>
                <w:sz w:val="24"/>
                <w:szCs w:val="24"/>
              </w:rPr>
              <w:t xml:space="preserve"> </w:t>
            </w:r>
            <w:r w:rsidRPr="002312DE">
              <w:rPr>
                <w:rFonts w:ascii="Times New Roman" w:hAnsi="Times New Roman" w:cs="Times New Roman"/>
                <w:bCs/>
                <w:color w:val="000000"/>
                <w:sz w:val="24"/>
                <w:szCs w:val="24"/>
              </w:rPr>
              <w:t>775,38</w:t>
            </w:r>
          </w:p>
        </w:tc>
        <w:tc>
          <w:tcPr>
            <w:tcW w:w="1283" w:type="dxa"/>
            <w:vAlign w:val="center"/>
          </w:tcPr>
          <w:p w:rsidR="00317BD8" w:rsidRPr="002312DE" w:rsidRDefault="00317BD8" w:rsidP="00804135">
            <w:pPr>
              <w:ind w:left="-80" w:right="-123"/>
              <w:jc w:val="center"/>
              <w:rPr>
                <w:rFonts w:ascii="Times New Roman" w:hAnsi="Times New Roman" w:cs="Times New Roman"/>
                <w:bCs/>
                <w:color w:val="000000"/>
                <w:sz w:val="24"/>
                <w:szCs w:val="24"/>
              </w:rPr>
            </w:pPr>
            <w:r w:rsidRPr="002312DE">
              <w:rPr>
                <w:rFonts w:ascii="Times New Roman" w:hAnsi="Times New Roman" w:cs="Times New Roman"/>
                <w:bCs/>
                <w:color w:val="000000"/>
                <w:sz w:val="24"/>
                <w:szCs w:val="24"/>
              </w:rPr>
              <w:t>4</w:t>
            </w:r>
            <w:r w:rsidR="00804135">
              <w:rPr>
                <w:rFonts w:ascii="Times New Roman" w:hAnsi="Times New Roman" w:cs="Times New Roman"/>
                <w:bCs/>
                <w:color w:val="000000"/>
                <w:sz w:val="24"/>
                <w:szCs w:val="24"/>
              </w:rPr>
              <w:t xml:space="preserve"> </w:t>
            </w:r>
            <w:r w:rsidRPr="002312DE">
              <w:rPr>
                <w:rFonts w:ascii="Times New Roman" w:hAnsi="Times New Roman" w:cs="Times New Roman"/>
                <w:bCs/>
                <w:color w:val="000000"/>
                <w:sz w:val="24"/>
                <w:szCs w:val="24"/>
              </w:rPr>
              <w:t>824,35</w:t>
            </w:r>
          </w:p>
        </w:tc>
        <w:tc>
          <w:tcPr>
            <w:tcW w:w="1283" w:type="dxa"/>
            <w:vAlign w:val="center"/>
          </w:tcPr>
          <w:p w:rsidR="00317BD8" w:rsidRPr="002312DE" w:rsidRDefault="00317BD8" w:rsidP="00804135">
            <w:pPr>
              <w:ind w:left="-80" w:right="-123"/>
              <w:jc w:val="center"/>
              <w:rPr>
                <w:rFonts w:ascii="Times New Roman" w:hAnsi="Times New Roman" w:cs="Times New Roman"/>
                <w:bCs/>
                <w:color w:val="000000"/>
                <w:sz w:val="24"/>
                <w:szCs w:val="24"/>
              </w:rPr>
            </w:pPr>
            <w:r w:rsidRPr="002312DE">
              <w:rPr>
                <w:rFonts w:ascii="Times New Roman" w:hAnsi="Times New Roman" w:cs="Times New Roman"/>
                <w:bCs/>
                <w:color w:val="000000"/>
                <w:sz w:val="24"/>
                <w:szCs w:val="24"/>
              </w:rPr>
              <w:t>4</w:t>
            </w:r>
            <w:r w:rsidR="00804135">
              <w:rPr>
                <w:rFonts w:ascii="Times New Roman" w:hAnsi="Times New Roman" w:cs="Times New Roman"/>
                <w:bCs/>
                <w:color w:val="000000"/>
                <w:sz w:val="24"/>
                <w:szCs w:val="24"/>
              </w:rPr>
              <w:t xml:space="preserve"> </w:t>
            </w:r>
            <w:r w:rsidRPr="002312DE">
              <w:rPr>
                <w:rFonts w:ascii="Times New Roman" w:hAnsi="Times New Roman" w:cs="Times New Roman"/>
                <w:bCs/>
                <w:color w:val="000000"/>
                <w:sz w:val="24"/>
                <w:szCs w:val="24"/>
              </w:rPr>
              <w:t>843,59</w:t>
            </w:r>
          </w:p>
        </w:tc>
        <w:tc>
          <w:tcPr>
            <w:tcW w:w="1283" w:type="dxa"/>
            <w:vAlign w:val="center"/>
          </w:tcPr>
          <w:p w:rsidR="00317BD8" w:rsidRPr="002312DE" w:rsidRDefault="00317BD8" w:rsidP="00804135">
            <w:pPr>
              <w:ind w:left="-80" w:right="-123"/>
              <w:jc w:val="center"/>
              <w:rPr>
                <w:rFonts w:ascii="Times New Roman" w:hAnsi="Times New Roman" w:cs="Times New Roman"/>
                <w:bCs/>
                <w:color w:val="000000"/>
                <w:sz w:val="24"/>
                <w:szCs w:val="24"/>
              </w:rPr>
            </w:pPr>
            <w:r w:rsidRPr="002312DE">
              <w:rPr>
                <w:rFonts w:ascii="Times New Roman" w:hAnsi="Times New Roman" w:cs="Times New Roman"/>
                <w:bCs/>
                <w:color w:val="000000"/>
                <w:sz w:val="24"/>
                <w:szCs w:val="24"/>
              </w:rPr>
              <w:t>4</w:t>
            </w:r>
            <w:r w:rsidR="00804135">
              <w:rPr>
                <w:rFonts w:ascii="Times New Roman" w:hAnsi="Times New Roman" w:cs="Times New Roman"/>
                <w:bCs/>
                <w:color w:val="000000"/>
                <w:sz w:val="24"/>
                <w:szCs w:val="24"/>
              </w:rPr>
              <w:t xml:space="preserve"> </w:t>
            </w:r>
            <w:r w:rsidRPr="002312DE">
              <w:rPr>
                <w:rFonts w:ascii="Times New Roman" w:hAnsi="Times New Roman" w:cs="Times New Roman"/>
                <w:bCs/>
                <w:color w:val="000000"/>
                <w:sz w:val="24"/>
                <w:szCs w:val="24"/>
              </w:rPr>
              <w:t>846,52</w:t>
            </w:r>
          </w:p>
        </w:tc>
      </w:tr>
    </w:tbl>
    <w:p w:rsidR="00317BD8" w:rsidRDefault="00317BD8" w:rsidP="00317BD8">
      <w:pPr>
        <w:widowControl w:val="0"/>
        <w:autoSpaceDE w:val="0"/>
        <w:autoSpaceDN w:val="0"/>
        <w:adjustRightInd w:val="0"/>
        <w:spacing w:after="0"/>
        <w:jc w:val="both"/>
        <w:rPr>
          <w:rFonts w:ascii="Times New Roman CYR" w:hAnsi="Times New Roman CYR" w:cs="Times New Roman CYR"/>
          <w:sz w:val="28"/>
          <w:szCs w:val="28"/>
        </w:rPr>
      </w:pPr>
    </w:p>
    <w:p w:rsidR="002C0E47" w:rsidRDefault="002C0E47"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804135" w:rsidRDefault="00804135"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804135" w:rsidRDefault="00804135"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804135" w:rsidRDefault="00804135"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804135" w:rsidRDefault="00804135"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804135" w:rsidRDefault="00804135"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804135" w:rsidRDefault="00804135"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6B159F">
      <w:pPr>
        <w:autoSpaceDE w:val="0"/>
        <w:autoSpaceDN w:val="0"/>
        <w:adjustRightInd w:val="0"/>
        <w:spacing w:after="0" w:line="240" w:lineRule="auto"/>
        <w:jc w:val="center"/>
        <w:rPr>
          <w:rFonts w:ascii="Bookman Old Style" w:hAnsi="Bookman Old Style" w:cs="Times New Roman CYR"/>
          <w:b/>
          <w:bCs/>
          <w:color w:val="000000"/>
          <w:sz w:val="28"/>
          <w:szCs w:val="28"/>
        </w:rPr>
      </w:pPr>
      <w:r w:rsidRPr="006B159F">
        <w:rPr>
          <w:rFonts w:ascii="Bookman Old Style" w:hAnsi="Bookman Old Style" w:cs="Times New Roman"/>
          <w:b/>
          <w:bCs/>
          <w:color w:val="000000"/>
          <w:sz w:val="28"/>
          <w:szCs w:val="28"/>
        </w:rPr>
        <w:lastRenderedPageBreak/>
        <w:t xml:space="preserve">4. </w:t>
      </w:r>
      <w:r w:rsidRPr="006B159F">
        <w:rPr>
          <w:rFonts w:ascii="Bookman Old Style" w:hAnsi="Bookman Old Style" w:cs="Times New Roman CYR"/>
          <w:b/>
          <w:bCs/>
          <w:color w:val="000000"/>
          <w:sz w:val="28"/>
          <w:szCs w:val="28"/>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r w:rsidR="006B159F" w:rsidRPr="006B159F">
        <w:rPr>
          <w:rFonts w:ascii="Bookman Old Style" w:hAnsi="Bookman Old Style" w:cs="Times New Roman CYR"/>
          <w:b/>
          <w:bCs/>
          <w:color w:val="000000"/>
          <w:sz w:val="28"/>
          <w:szCs w:val="28"/>
        </w:rPr>
        <w:t>.</w:t>
      </w:r>
    </w:p>
    <w:p w:rsidR="006B159F" w:rsidRPr="006B159F" w:rsidRDefault="006B159F" w:rsidP="006B159F">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77B31" w:rsidRDefault="00E77B31" w:rsidP="00E77B31">
      <w:pPr>
        <w:autoSpaceDE w:val="0"/>
        <w:autoSpaceDN w:val="0"/>
        <w:adjustRightInd w:val="0"/>
        <w:spacing w:after="0" w:line="240" w:lineRule="auto"/>
        <w:ind w:left="-284" w:right="140" w:hanging="425"/>
        <w:jc w:val="both"/>
        <w:rPr>
          <w:rFonts w:ascii="Times New Roman CYR" w:hAnsi="Times New Roman CYR" w:cs="Times New Roman CYR"/>
          <w:sz w:val="28"/>
          <w:szCs w:val="28"/>
        </w:rPr>
      </w:pPr>
    </w:p>
    <w:p w:rsidR="00804135" w:rsidRPr="00804135" w:rsidRDefault="00E77B31" w:rsidP="00804135">
      <w:pPr>
        <w:autoSpaceDE w:val="0"/>
        <w:autoSpaceDN w:val="0"/>
        <w:adjustRightInd w:val="0"/>
        <w:spacing w:after="0"/>
        <w:ind w:left="-284" w:right="-6" w:hanging="425"/>
        <w:jc w:val="both"/>
        <w:rPr>
          <w:rFonts w:ascii="Bookman Old Style" w:hAnsi="Bookman Old Style" w:cs="Times New Roman CYR"/>
          <w:sz w:val="28"/>
          <w:szCs w:val="28"/>
        </w:rPr>
      </w:pPr>
      <w:r w:rsidRPr="00E77B31">
        <w:rPr>
          <w:rFonts w:ascii="Bookman Old Style" w:hAnsi="Bookman Old Style" w:cs="Times New Roman CYR"/>
          <w:sz w:val="28"/>
          <w:szCs w:val="28"/>
        </w:rPr>
        <w:t xml:space="preserve">             </w:t>
      </w:r>
      <w:r w:rsidR="00804135" w:rsidRPr="00804135">
        <w:rPr>
          <w:rFonts w:ascii="Bookman Old Style" w:hAnsi="Bookman Old Style" w:cs="Times New Roman CYR"/>
          <w:sz w:val="28"/>
          <w:szCs w:val="28"/>
        </w:rPr>
        <w:t xml:space="preserve">Для вычисления доли площади земельных участков, являющихся объектами налогообложения, использовалась площадь общей </w:t>
      </w:r>
      <w:proofErr w:type="gramStart"/>
      <w:r w:rsidR="00804135" w:rsidRPr="00804135">
        <w:rPr>
          <w:rFonts w:ascii="Bookman Old Style" w:hAnsi="Bookman Old Style" w:cs="Times New Roman CYR"/>
          <w:sz w:val="28"/>
          <w:szCs w:val="28"/>
        </w:rPr>
        <w:t>территории</w:t>
      </w:r>
      <w:r w:rsidR="00B91A45">
        <w:rPr>
          <w:rFonts w:ascii="Bookman Old Style" w:hAnsi="Bookman Old Style" w:cs="Times New Roman CYR"/>
          <w:sz w:val="28"/>
          <w:szCs w:val="28"/>
        </w:rPr>
        <w:t xml:space="preserve"> </w:t>
      </w:r>
      <w:r w:rsidR="00804135" w:rsidRPr="00804135">
        <w:rPr>
          <w:rFonts w:ascii="Bookman Old Style" w:hAnsi="Bookman Old Style" w:cs="Times New Roman CYR"/>
          <w:sz w:val="28"/>
          <w:szCs w:val="28"/>
        </w:rPr>
        <w:t xml:space="preserve"> </w:t>
      </w:r>
      <w:proofErr w:type="spellStart"/>
      <w:r w:rsidR="00804135" w:rsidRPr="00804135">
        <w:rPr>
          <w:rFonts w:ascii="Bookman Old Style" w:hAnsi="Bookman Old Style" w:cs="Times New Roman CYR"/>
          <w:sz w:val="28"/>
          <w:szCs w:val="28"/>
        </w:rPr>
        <w:t>г.Минусинска</w:t>
      </w:r>
      <w:proofErr w:type="spellEnd"/>
      <w:proofErr w:type="gramEnd"/>
      <w:r w:rsidR="00804135" w:rsidRPr="00804135">
        <w:rPr>
          <w:rFonts w:ascii="Bookman Old Style" w:hAnsi="Bookman Old Style" w:cs="Times New Roman CYR"/>
          <w:sz w:val="28"/>
          <w:szCs w:val="28"/>
        </w:rPr>
        <w:t xml:space="preserve"> по данным </w:t>
      </w:r>
      <w:proofErr w:type="spellStart"/>
      <w:r w:rsidR="00804135" w:rsidRPr="00804135">
        <w:rPr>
          <w:rFonts w:ascii="Bookman Old Style" w:hAnsi="Bookman Old Style" w:cs="Times New Roman CYR"/>
          <w:sz w:val="28"/>
          <w:szCs w:val="28"/>
        </w:rPr>
        <w:t>Росреестра</w:t>
      </w:r>
      <w:proofErr w:type="spellEnd"/>
      <w:r w:rsidR="00804135" w:rsidRPr="00804135">
        <w:rPr>
          <w:rFonts w:ascii="Bookman Old Style" w:hAnsi="Bookman Old Style" w:cs="Times New Roman CYR"/>
          <w:sz w:val="28"/>
          <w:szCs w:val="28"/>
        </w:rPr>
        <w:t xml:space="preserve">: 6050 га. По 2020 году данный показатель рассчитывался путем добавления площади зарегистрированных в 2020 году на праве собственности земельных участков к площади земельных участков, являвшихся объектами налогообложения в 2019 году за минусом площади земельных участков, на которые в 2020 году была проведена процедура отказа от права собственности. </w:t>
      </w:r>
    </w:p>
    <w:p w:rsidR="00804135" w:rsidRPr="00804135" w:rsidRDefault="00804135" w:rsidP="00804135">
      <w:pPr>
        <w:autoSpaceDE w:val="0"/>
        <w:autoSpaceDN w:val="0"/>
        <w:adjustRightInd w:val="0"/>
        <w:spacing w:after="0"/>
        <w:ind w:left="-284" w:right="-6" w:hanging="425"/>
        <w:jc w:val="both"/>
        <w:rPr>
          <w:rFonts w:ascii="Bookman Old Style" w:hAnsi="Bookman Old Style" w:cs="Times New Roman CYR"/>
          <w:sz w:val="28"/>
          <w:szCs w:val="28"/>
        </w:rPr>
      </w:pPr>
      <w:r w:rsidRPr="00804135">
        <w:rPr>
          <w:rFonts w:ascii="Bookman Old Style" w:hAnsi="Bookman Old Style" w:cs="Times New Roman CYR"/>
          <w:sz w:val="28"/>
          <w:szCs w:val="28"/>
        </w:rPr>
        <w:t xml:space="preserve">            Оценка доли площади земельных участков, являющихся объектами налогообложения, по 2021 г. производилась с учетом сведений за I квартал 2021г.</w:t>
      </w:r>
    </w:p>
    <w:p w:rsidR="00E77B31" w:rsidRDefault="00E77B31" w:rsidP="00804135">
      <w:pPr>
        <w:autoSpaceDE w:val="0"/>
        <w:autoSpaceDN w:val="0"/>
        <w:adjustRightInd w:val="0"/>
        <w:spacing w:after="0"/>
        <w:ind w:left="-284" w:right="-6" w:hanging="425"/>
        <w:jc w:val="both"/>
        <w:rPr>
          <w:rFonts w:ascii="Times New Roman CYR" w:hAnsi="Times New Roman CYR" w:cs="Times New Roman CYR"/>
          <w:sz w:val="28"/>
          <w:szCs w:val="28"/>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24"/>
        <w:gridCol w:w="2526"/>
        <w:gridCol w:w="1113"/>
        <w:gridCol w:w="1107"/>
        <w:gridCol w:w="1134"/>
        <w:gridCol w:w="1134"/>
        <w:gridCol w:w="1134"/>
        <w:gridCol w:w="1134"/>
        <w:gridCol w:w="1134"/>
      </w:tblGrid>
      <w:tr w:rsidR="00E77B31" w:rsidRPr="00BE5891" w:rsidTr="00BE5891">
        <w:tc>
          <w:tcPr>
            <w:tcW w:w="324" w:type="dxa"/>
            <w:tcBorders>
              <w:top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both"/>
              <w:rPr>
                <w:rFonts w:ascii="Times New Roman CYR" w:hAnsi="Times New Roman CYR" w:cs="Times New Roman CYR"/>
                <w:sz w:val="23"/>
                <w:szCs w:val="23"/>
              </w:rPr>
            </w:pPr>
          </w:p>
        </w:tc>
        <w:tc>
          <w:tcPr>
            <w:tcW w:w="2526"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both"/>
              <w:rPr>
                <w:rFonts w:ascii="Times New Roman CYR" w:hAnsi="Times New Roman CYR" w:cs="Times New Roman CYR"/>
                <w:sz w:val="23"/>
                <w:szCs w:val="23"/>
              </w:rPr>
            </w:pPr>
            <w:r w:rsidRPr="00BE5891">
              <w:rPr>
                <w:rFonts w:ascii="Times New Roman CYR" w:hAnsi="Times New Roman CYR" w:cs="Times New Roman CYR"/>
                <w:sz w:val="23"/>
                <w:szCs w:val="23"/>
              </w:rPr>
              <w:t>Наименование показателя</w:t>
            </w:r>
          </w:p>
        </w:tc>
        <w:tc>
          <w:tcPr>
            <w:tcW w:w="1113"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Ед. измерения</w:t>
            </w:r>
          </w:p>
        </w:tc>
        <w:tc>
          <w:tcPr>
            <w:tcW w:w="1107"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 xml:space="preserve">2017 Отчет </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 xml:space="preserve">2018 Отчет </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2019 Отчет</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2020</w:t>
            </w: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 xml:space="preserve">Прогноз </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2021</w:t>
            </w: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Прогноз</w:t>
            </w:r>
          </w:p>
        </w:tc>
        <w:tc>
          <w:tcPr>
            <w:tcW w:w="1134" w:type="dxa"/>
            <w:tcBorders>
              <w:top w:val="single" w:sz="4" w:space="0" w:color="000000"/>
              <w:left w:val="single" w:sz="4" w:space="0" w:color="000000"/>
              <w:bottom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2022</w:t>
            </w: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Прогноз</w:t>
            </w:r>
          </w:p>
        </w:tc>
      </w:tr>
      <w:tr w:rsidR="00E77B31" w:rsidRPr="00BE5891" w:rsidTr="00BE5891">
        <w:tc>
          <w:tcPr>
            <w:tcW w:w="324" w:type="dxa"/>
            <w:tcBorders>
              <w:top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both"/>
              <w:rPr>
                <w:rFonts w:ascii="Times New Roman CYR" w:hAnsi="Times New Roman CYR" w:cs="Times New Roman CYR"/>
                <w:sz w:val="23"/>
                <w:szCs w:val="23"/>
              </w:rPr>
            </w:pPr>
          </w:p>
        </w:tc>
        <w:tc>
          <w:tcPr>
            <w:tcW w:w="2526"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rPr>
                <w:rFonts w:ascii="Times New Roman CYR" w:hAnsi="Times New Roman CYR" w:cs="Times New Roman CYR"/>
                <w:sz w:val="23"/>
                <w:szCs w:val="23"/>
              </w:rPr>
            </w:pPr>
            <w:r w:rsidRPr="00BE5891">
              <w:rPr>
                <w:rFonts w:ascii="Times New Roman CYR" w:hAnsi="Times New Roman CYR" w:cs="Times New Roman CYR"/>
                <w:sz w:val="23"/>
                <w:szCs w:val="23"/>
              </w:rPr>
              <w:t>Площадь земельных участков, являющихся объектами налогообложения</w:t>
            </w:r>
          </w:p>
        </w:tc>
        <w:tc>
          <w:tcPr>
            <w:tcW w:w="1113"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га</w:t>
            </w:r>
          </w:p>
        </w:tc>
        <w:tc>
          <w:tcPr>
            <w:tcW w:w="1107" w:type="dxa"/>
            <w:tcBorders>
              <w:top w:val="single" w:sz="4" w:space="0" w:color="000000"/>
              <w:left w:val="single" w:sz="4" w:space="0" w:color="000000"/>
              <w:bottom w:val="single" w:sz="4" w:space="0" w:color="000000"/>
              <w:right w:val="single" w:sz="4" w:space="0" w:color="000000"/>
            </w:tcBorders>
          </w:tcPr>
          <w:p w:rsidR="00804135"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r>
              <w:rPr>
                <w:rFonts w:ascii="Times New Roman CYR" w:hAnsi="Times New Roman CYR" w:cs="Times New Roman CYR"/>
                <w:sz w:val="23"/>
                <w:szCs w:val="23"/>
              </w:rPr>
              <w:t>1 437,10</w:t>
            </w:r>
          </w:p>
        </w:tc>
        <w:tc>
          <w:tcPr>
            <w:tcW w:w="1134" w:type="dxa"/>
            <w:tcBorders>
              <w:top w:val="single" w:sz="4" w:space="0" w:color="000000"/>
              <w:left w:val="single" w:sz="4" w:space="0" w:color="000000"/>
              <w:bottom w:val="single" w:sz="4" w:space="0" w:color="000000"/>
              <w:right w:val="single" w:sz="4" w:space="0" w:color="000000"/>
            </w:tcBorders>
          </w:tcPr>
          <w:p w:rsidR="00E77B3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804135" w:rsidRPr="00BE5891"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r>
              <w:rPr>
                <w:rFonts w:ascii="Times New Roman CYR" w:hAnsi="Times New Roman CYR" w:cs="Times New Roman CYR"/>
                <w:sz w:val="23"/>
                <w:szCs w:val="23"/>
              </w:rPr>
              <w:t>1475,89</w:t>
            </w:r>
          </w:p>
        </w:tc>
        <w:tc>
          <w:tcPr>
            <w:tcW w:w="1134" w:type="dxa"/>
            <w:tcBorders>
              <w:top w:val="single" w:sz="4" w:space="0" w:color="000000"/>
              <w:left w:val="single" w:sz="4" w:space="0" w:color="000000"/>
              <w:bottom w:val="single" w:sz="4" w:space="0" w:color="000000"/>
              <w:right w:val="single" w:sz="4" w:space="0" w:color="000000"/>
            </w:tcBorders>
          </w:tcPr>
          <w:p w:rsidR="00E77B3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804135" w:rsidRPr="00BE5891"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r>
              <w:rPr>
                <w:rFonts w:ascii="Times New Roman CYR" w:hAnsi="Times New Roman CYR" w:cs="Times New Roman CYR"/>
                <w:sz w:val="23"/>
                <w:szCs w:val="23"/>
              </w:rPr>
              <w:t>1495,09</w:t>
            </w:r>
          </w:p>
        </w:tc>
        <w:tc>
          <w:tcPr>
            <w:tcW w:w="1134" w:type="dxa"/>
            <w:tcBorders>
              <w:top w:val="single" w:sz="4" w:space="0" w:color="000000"/>
              <w:left w:val="single" w:sz="4" w:space="0" w:color="000000"/>
              <w:bottom w:val="single" w:sz="4" w:space="0" w:color="000000"/>
              <w:right w:val="single" w:sz="4" w:space="0" w:color="000000"/>
            </w:tcBorders>
          </w:tcPr>
          <w:p w:rsidR="00804135"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r>
              <w:rPr>
                <w:rFonts w:ascii="Times New Roman CYR" w:hAnsi="Times New Roman CYR" w:cs="Times New Roman CYR"/>
                <w:sz w:val="23"/>
                <w:szCs w:val="23"/>
              </w:rPr>
              <w:t>1 511</w:t>
            </w:r>
          </w:p>
        </w:tc>
        <w:tc>
          <w:tcPr>
            <w:tcW w:w="1134" w:type="dxa"/>
            <w:tcBorders>
              <w:top w:val="single" w:sz="4" w:space="0" w:color="000000"/>
              <w:left w:val="single" w:sz="4" w:space="0" w:color="000000"/>
              <w:bottom w:val="single" w:sz="4" w:space="0" w:color="000000"/>
              <w:right w:val="single" w:sz="4" w:space="0" w:color="000000"/>
            </w:tcBorders>
          </w:tcPr>
          <w:p w:rsidR="00E77B3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804135" w:rsidRPr="00BE5891"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r>
              <w:rPr>
                <w:rFonts w:ascii="Times New Roman CYR" w:hAnsi="Times New Roman CYR" w:cs="Times New Roman CYR"/>
                <w:sz w:val="23"/>
                <w:szCs w:val="23"/>
              </w:rPr>
              <w:t>1 527</w:t>
            </w:r>
          </w:p>
        </w:tc>
        <w:tc>
          <w:tcPr>
            <w:tcW w:w="1134" w:type="dxa"/>
            <w:tcBorders>
              <w:top w:val="single" w:sz="4" w:space="0" w:color="000000"/>
              <w:left w:val="single" w:sz="4" w:space="0" w:color="000000"/>
              <w:bottom w:val="single" w:sz="4" w:space="0" w:color="000000"/>
            </w:tcBorders>
          </w:tcPr>
          <w:p w:rsidR="00E77B3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804135" w:rsidRPr="00BE5891"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r>
              <w:rPr>
                <w:rFonts w:ascii="Times New Roman CYR" w:hAnsi="Times New Roman CYR" w:cs="Times New Roman CYR"/>
                <w:sz w:val="23"/>
                <w:szCs w:val="23"/>
              </w:rPr>
              <w:t>1 543</w:t>
            </w:r>
          </w:p>
        </w:tc>
      </w:tr>
      <w:tr w:rsidR="00E77B31" w:rsidRPr="00BE5891" w:rsidTr="00BE5891">
        <w:tc>
          <w:tcPr>
            <w:tcW w:w="324" w:type="dxa"/>
            <w:tcBorders>
              <w:top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both"/>
              <w:rPr>
                <w:rFonts w:ascii="Times New Roman CYR" w:hAnsi="Times New Roman CYR" w:cs="Times New Roman CYR"/>
                <w:sz w:val="23"/>
                <w:szCs w:val="23"/>
              </w:rPr>
            </w:pPr>
            <w:r w:rsidRPr="00BE5891">
              <w:rPr>
                <w:rFonts w:ascii="Times New Roman CYR" w:hAnsi="Times New Roman CYR" w:cs="Times New Roman CYR"/>
                <w:sz w:val="23"/>
                <w:szCs w:val="23"/>
              </w:rPr>
              <w:t>4</w:t>
            </w:r>
          </w:p>
        </w:tc>
        <w:tc>
          <w:tcPr>
            <w:tcW w:w="2526"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rPr>
                <w:rFonts w:ascii="Times New Roman CYR" w:hAnsi="Times New Roman CYR" w:cs="Times New Roman CYR"/>
                <w:sz w:val="23"/>
                <w:szCs w:val="23"/>
              </w:rPr>
            </w:pPr>
            <w:r w:rsidRPr="00BE5891">
              <w:rPr>
                <w:rFonts w:ascii="Times New Roman CYR" w:hAnsi="Times New Roman CYR" w:cs="Times New Roman CYR"/>
                <w:sz w:val="23"/>
                <w:szCs w:val="23"/>
              </w:rPr>
              <w:t>Доля площади земельных участков, являющихся объектами налогообложения земельным налогом, в общей площади территории</w:t>
            </w:r>
          </w:p>
        </w:tc>
        <w:tc>
          <w:tcPr>
            <w:tcW w:w="1113"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процент</w:t>
            </w:r>
          </w:p>
        </w:tc>
        <w:tc>
          <w:tcPr>
            <w:tcW w:w="1107" w:type="dxa"/>
            <w:tcBorders>
              <w:top w:val="single" w:sz="4" w:space="0" w:color="000000"/>
              <w:left w:val="single" w:sz="4" w:space="0" w:color="000000"/>
              <w:bottom w:val="single" w:sz="4" w:space="0" w:color="000000"/>
              <w:right w:val="single" w:sz="4" w:space="0" w:color="000000"/>
            </w:tcBorders>
          </w:tcPr>
          <w:p w:rsidR="00E77B3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804135" w:rsidRPr="00BE5891"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r>
              <w:rPr>
                <w:rFonts w:ascii="Times New Roman CYR" w:hAnsi="Times New Roman CYR" w:cs="Times New Roman CYR"/>
                <w:sz w:val="23"/>
                <w:szCs w:val="23"/>
              </w:rPr>
              <w:t>23,75</w:t>
            </w:r>
          </w:p>
        </w:tc>
        <w:tc>
          <w:tcPr>
            <w:tcW w:w="1134" w:type="dxa"/>
            <w:tcBorders>
              <w:top w:val="single" w:sz="4" w:space="0" w:color="000000"/>
              <w:left w:val="single" w:sz="4" w:space="0" w:color="000000"/>
              <w:bottom w:val="single" w:sz="4" w:space="0" w:color="000000"/>
              <w:right w:val="single" w:sz="4" w:space="0" w:color="000000"/>
            </w:tcBorders>
          </w:tcPr>
          <w:p w:rsidR="00E77B3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804135" w:rsidRPr="00BE5891"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r>
              <w:rPr>
                <w:rFonts w:ascii="Times New Roman CYR" w:hAnsi="Times New Roman CYR" w:cs="Times New Roman CYR"/>
                <w:sz w:val="23"/>
                <w:szCs w:val="23"/>
              </w:rPr>
              <w:t>24,39</w:t>
            </w:r>
          </w:p>
        </w:tc>
        <w:tc>
          <w:tcPr>
            <w:tcW w:w="1134" w:type="dxa"/>
            <w:tcBorders>
              <w:top w:val="single" w:sz="4" w:space="0" w:color="000000"/>
              <w:left w:val="single" w:sz="4" w:space="0" w:color="000000"/>
              <w:bottom w:val="single" w:sz="4" w:space="0" w:color="000000"/>
              <w:right w:val="single" w:sz="4" w:space="0" w:color="000000"/>
            </w:tcBorders>
          </w:tcPr>
          <w:p w:rsidR="00E77B3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804135" w:rsidRPr="00BE5891"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r>
              <w:rPr>
                <w:rFonts w:ascii="Times New Roman CYR" w:hAnsi="Times New Roman CYR" w:cs="Times New Roman CYR"/>
                <w:sz w:val="23"/>
                <w:szCs w:val="23"/>
              </w:rPr>
              <w:t>24,71</w:t>
            </w:r>
          </w:p>
        </w:tc>
        <w:tc>
          <w:tcPr>
            <w:tcW w:w="1134" w:type="dxa"/>
            <w:tcBorders>
              <w:top w:val="single" w:sz="4" w:space="0" w:color="000000"/>
              <w:left w:val="single" w:sz="4" w:space="0" w:color="000000"/>
              <w:bottom w:val="single" w:sz="4" w:space="0" w:color="000000"/>
              <w:right w:val="single" w:sz="4" w:space="0" w:color="000000"/>
            </w:tcBorders>
          </w:tcPr>
          <w:p w:rsidR="00E77B3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804135" w:rsidRPr="00BE5891"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r>
              <w:rPr>
                <w:rFonts w:ascii="Times New Roman CYR" w:hAnsi="Times New Roman CYR" w:cs="Times New Roman CYR"/>
                <w:sz w:val="23"/>
                <w:szCs w:val="23"/>
              </w:rPr>
              <w:t>24,98</w:t>
            </w:r>
          </w:p>
        </w:tc>
        <w:tc>
          <w:tcPr>
            <w:tcW w:w="1134" w:type="dxa"/>
            <w:tcBorders>
              <w:top w:val="single" w:sz="4" w:space="0" w:color="000000"/>
              <w:left w:val="single" w:sz="4" w:space="0" w:color="000000"/>
              <w:bottom w:val="single" w:sz="4" w:space="0" w:color="000000"/>
              <w:right w:val="single" w:sz="4" w:space="0" w:color="000000"/>
            </w:tcBorders>
          </w:tcPr>
          <w:p w:rsidR="00E77B3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804135" w:rsidRPr="00BE5891"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r>
              <w:rPr>
                <w:rFonts w:ascii="Times New Roman CYR" w:hAnsi="Times New Roman CYR" w:cs="Times New Roman CYR"/>
                <w:sz w:val="23"/>
                <w:szCs w:val="23"/>
              </w:rPr>
              <w:t>25,24</w:t>
            </w:r>
          </w:p>
        </w:tc>
        <w:tc>
          <w:tcPr>
            <w:tcW w:w="1134" w:type="dxa"/>
            <w:tcBorders>
              <w:top w:val="single" w:sz="4" w:space="0" w:color="000000"/>
              <w:left w:val="single" w:sz="4" w:space="0" w:color="000000"/>
              <w:bottom w:val="single" w:sz="4" w:space="0" w:color="000000"/>
            </w:tcBorders>
          </w:tcPr>
          <w:p w:rsidR="00E77B3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804135" w:rsidRPr="00BE5891" w:rsidRDefault="00804135" w:rsidP="00E77B31">
            <w:pPr>
              <w:autoSpaceDE w:val="0"/>
              <w:autoSpaceDN w:val="0"/>
              <w:adjustRightInd w:val="0"/>
              <w:spacing w:after="0" w:line="240" w:lineRule="auto"/>
              <w:jc w:val="center"/>
              <w:rPr>
                <w:rFonts w:ascii="Times New Roman CYR" w:hAnsi="Times New Roman CYR" w:cs="Times New Roman CYR"/>
                <w:sz w:val="23"/>
                <w:szCs w:val="23"/>
              </w:rPr>
            </w:pPr>
            <w:r>
              <w:rPr>
                <w:rFonts w:ascii="Times New Roman CYR" w:hAnsi="Times New Roman CYR" w:cs="Times New Roman CYR"/>
                <w:sz w:val="23"/>
                <w:szCs w:val="23"/>
              </w:rPr>
              <w:t>25,50</w:t>
            </w:r>
          </w:p>
        </w:tc>
      </w:tr>
    </w:tbl>
    <w:p w:rsidR="008C40F4" w:rsidRPr="006B159F" w:rsidRDefault="008C40F4" w:rsidP="00BF5AF5">
      <w:pPr>
        <w:autoSpaceDE w:val="0"/>
        <w:autoSpaceDN w:val="0"/>
        <w:adjustRightInd w:val="0"/>
        <w:spacing w:after="0"/>
        <w:ind w:left="-284" w:right="-6" w:hanging="425"/>
        <w:jc w:val="both"/>
        <w:rPr>
          <w:rFonts w:ascii="Bookman Old Style" w:hAnsi="Bookman Old Style" w:cs="Times New Roman CYR"/>
          <w:sz w:val="28"/>
          <w:szCs w:val="28"/>
        </w:rPr>
      </w:pPr>
    </w:p>
    <w:p w:rsidR="00EB037B" w:rsidRPr="00EB037B" w:rsidRDefault="004B2C66" w:rsidP="004B2C66">
      <w:pPr>
        <w:autoSpaceDE w:val="0"/>
        <w:autoSpaceDN w:val="0"/>
        <w:adjustRightInd w:val="0"/>
        <w:spacing w:after="0" w:line="240" w:lineRule="auto"/>
        <w:jc w:val="both"/>
        <w:rPr>
          <w:rFonts w:ascii="Arial" w:hAnsi="Arial" w:cs="Arial"/>
          <w:sz w:val="20"/>
          <w:szCs w:val="20"/>
        </w:rPr>
      </w:pPr>
      <w:r>
        <w:rPr>
          <w:rFonts w:ascii="Times New Roman CYR" w:hAnsi="Times New Roman CYR" w:cs="Times New Roman CYR"/>
          <w:sz w:val="28"/>
          <w:szCs w:val="28"/>
        </w:rPr>
        <w:t xml:space="preserve">    </w:t>
      </w:r>
      <w:r w:rsidR="00EB037B" w:rsidRPr="00EB037B">
        <w:rPr>
          <w:rFonts w:ascii="Times New Roman CYR" w:hAnsi="Times New Roman CYR" w:cs="Times New Roman CYR"/>
          <w:sz w:val="28"/>
          <w:szCs w:val="28"/>
        </w:rPr>
        <w:t xml:space="preserve">         </w:t>
      </w:r>
      <w:r w:rsidR="00EB037B" w:rsidRPr="00EB037B">
        <w:rPr>
          <w:rFonts w:ascii="Arial" w:hAnsi="Arial" w:cs="Arial"/>
          <w:sz w:val="20"/>
          <w:szCs w:val="20"/>
        </w:rPr>
        <w:t xml:space="preserve"> </w:t>
      </w:r>
    </w:p>
    <w:p w:rsidR="00EB037B" w:rsidRDefault="00EB037B"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r w:rsidRPr="00F471E8">
        <w:rPr>
          <w:rFonts w:ascii="Bookman Old Style" w:hAnsi="Bookman Old Style" w:cs="Times New Roman"/>
          <w:b/>
          <w:bCs/>
          <w:color w:val="000000"/>
          <w:sz w:val="28"/>
          <w:szCs w:val="28"/>
        </w:rPr>
        <w:t xml:space="preserve">5. </w:t>
      </w:r>
      <w:r w:rsidRPr="00F471E8">
        <w:rPr>
          <w:rFonts w:ascii="Bookman Old Style" w:hAnsi="Bookman Old Style" w:cs="Times New Roman CYR"/>
          <w:b/>
          <w:bCs/>
          <w:color w:val="000000"/>
          <w:sz w:val="28"/>
          <w:szCs w:val="28"/>
        </w:rPr>
        <w:t>Доля прибыльных сельскохозяйственных организаций в общем их числе</w:t>
      </w:r>
      <w:r w:rsidR="00F471E8">
        <w:rPr>
          <w:rFonts w:ascii="Bookman Old Style" w:hAnsi="Bookman Old Style" w:cs="Times New Roman CYR"/>
          <w:b/>
          <w:bCs/>
          <w:color w:val="000000"/>
          <w:sz w:val="28"/>
          <w:szCs w:val="28"/>
        </w:rPr>
        <w:t>.</w:t>
      </w:r>
    </w:p>
    <w:p w:rsidR="00F471E8" w:rsidRPr="00F471E8" w:rsidRDefault="00F471E8"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p>
    <w:p w:rsidR="00691CC0" w:rsidRDefault="00EB037B" w:rsidP="00703027">
      <w:pPr>
        <w:autoSpaceDE w:val="0"/>
        <w:autoSpaceDN w:val="0"/>
        <w:adjustRightInd w:val="0"/>
        <w:spacing w:after="0" w:line="240" w:lineRule="auto"/>
        <w:ind w:left="140" w:firstLine="760"/>
        <w:jc w:val="both"/>
        <w:rPr>
          <w:rFonts w:ascii="Bookman Old Style" w:hAnsi="Bookman Old Style" w:cs="Times New Roman"/>
          <w:b/>
          <w:bCs/>
          <w:color w:val="000000"/>
          <w:sz w:val="28"/>
          <w:szCs w:val="28"/>
        </w:rPr>
      </w:pPr>
      <w:r w:rsidRPr="00EB037B">
        <w:rPr>
          <w:rFonts w:ascii="Bookman Old Style" w:hAnsi="Bookman Old Style" w:cs="Bookman Old Style"/>
          <w:sz w:val="28"/>
          <w:szCs w:val="28"/>
        </w:rPr>
        <w:t>Сельскохозяйственные организации на территории города Минусинска отсутствуют, в соответствии с этим показатель доля прибыльных сельскохозяйственных организаций равен 0.</w:t>
      </w:r>
    </w:p>
    <w:p w:rsidR="00691CC0" w:rsidRDefault="00691CC0"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691CC0" w:rsidRDefault="00691CC0"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3E5FFB" w:rsidRDefault="003E5FFB"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r w:rsidRPr="00F471E8">
        <w:rPr>
          <w:rFonts w:ascii="Bookman Old Style" w:hAnsi="Bookman Old Style" w:cs="Times New Roman"/>
          <w:b/>
          <w:bCs/>
          <w:color w:val="000000"/>
          <w:sz w:val="28"/>
          <w:szCs w:val="28"/>
        </w:rPr>
        <w:lastRenderedPageBreak/>
        <w:t xml:space="preserve">6. </w:t>
      </w:r>
      <w:r w:rsidRPr="00F471E8">
        <w:rPr>
          <w:rFonts w:ascii="Bookman Old Style" w:hAnsi="Bookman Old Style" w:cs="Times New Roman CYR"/>
          <w:b/>
          <w:bCs/>
          <w:color w:val="000000"/>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F471E8" w:rsidRPr="00F471E8">
        <w:rPr>
          <w:rFonts w:ascii="Bookman Old Style" w:hAnsi="Bookman Old Style" w:cs="Times New Roman CYR"/>
          <w:b/>
          <w:bCs/>
          <w:color w:val="000000"/>
          <w:sz w:val="28"/>
          <w:szCs w:val="28"/>
        </w:rPr>
        <w:t>.</w:t>
      </w:r>
    </w:p>
    <w:p w:rsidR="00F471E8" w:rsidRPr="00F471E8" w:rsidRDefault="00F471E8"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p>
    <w:p w:rsidR="00177B4B" w:rsidRDefault="00E77B31" w:rsidP="00E77B31">
      <w:pPr>
        <w:autoSpaceDE w:val="0"/>
        <w:autoSpaceDN w:val="0"/>
        <w:adjustRightInd w:val="0"/>
        <w:spacing w:after="0"/>
        <w:ind w:right="51" w:firstLine="567"/>
        <w:jc w:val="both"/>
        <w:rPr>
          <w:rFonts w:ascii="Bookman Old Style" w:hAnsi="Bookman Old Style" w:cs="Bookman Old Style"/>
          <w:sz w:val="28"/>
          <w:szCs w:val="28"/>
        </w:rPr>
      </w:pPr>
      <w:r>
        <w:rPr>
          <w:rFonts w:ascii="Bookman Old Style" w:hAnsi="Bookman Old Style" w:cs="Bookman Old Style"/>
          <w:sz w:val="28"/>
          <w:szCs w:val="28"/>
        </w:rPr>
        <w:t>Транспортная инфраструктура города Минусинска представлена сетью автомобильных дорог муниципального значения. Достаточно развитая автодорожная сеть с твердым покрытием, межрегиональное автомобильное сообщение осуществляется по средству дороги Федерального значения «Красноярск-Абакан-Кызыл». Общая протяженность автомобильных дорог общего пользования местного значения города Минусинска состав</w:t>
      </w:r>
      <w:r w:rsidR="00177B4B">
        <w:rPr>
          <w:rFonts w:ascii="Bookman Old Style" w:hAnsi="Bookman Old Style" w:cs="Bookman Old Style"/>
          <w:sz w:val="28"/>
          <w:szCs w:val="28"/>
        </w:rPr>
        <w:t>ляет</w:t>
      </w:r>
      <w:r>
        <w:rPr>
          <w:rFonts w:ascii="Bookman Old Style" w:hAnsi="Bookman Old Style" w:cs="Bookman Old Style"/>
          <w:sz w:val="28"/>
          <w:szCs w:val="28"/>
        </w:rPr>
        <w:t xml:space="preserve"> – 351,95 км. в том числе</w:t>
      </w:r>
      <w:r w:rsidR="00177B4B">
        <w:rPr>
          <w:rFonts w:ascii="Bookman Old Style" w:hAnsi="Bookman Old Style" w:cs="Bookman Old Style"/>
          <w:sz w:val="28"/>
          <w:szCs w:val="28"/>
        </w:rPr>
        <w:t>:</w:t>
      </w:r>
    </w:p>
    <w:p w:rsidR="00E77B31" w:rsidRDefault="00177B4B" w:rsidP="00E77B31">
      <w:pPr>
        <w:autoSpaceDE w:val="0"/>
        <w:autoSpaceDN w:val="0"/>
        <w:adjustRightInd w:val="0"/>
        <w:spacing w:after="0"/>
        <w:ind w:right="51" w:firstLine="567"/>
        <w:jc w:val="both"/>
        <w:rPr>
          <w:rFonts w:ascii="Bookman Old Style" w:hAnsi="Bookman Old Style" w:cs="Bookman Old Style"/>
          <w:sz w:val="28"/>
          <w:szCs w:val="28"/>
        </w:rPr>
      </w:pPr>
      <w:r>
        <w:rPr>
          <w:rFonts w:ascii="Bookman Old Style" w:hAnsi="Bookman Old Style" w:cs="Bookman Old Style"/>
          <w:sz w:val="28"/>
          <w:szCs w:val="28"/>
        </w:rPr>
        <w:t>129,1 км – автомобильные дороги с асфальтобетонным покрытием;</w:t>
      </w:r>
    </w:p>
    <w:p w:rsidR="00177B4B" w:rsidRDefault="00177B4B" w:rsidP="00E77B31">
      <w:pPr>
        <w:autoSpaceDE w:val="0"/>
        <w:autoSpaceDN w:val="0"/>
        <w:adjustRightInd w:val="0"/>
        <w:spacing w:after="0"/>
        <w:ind w:right="51" w:firstLine="567"/>
        <w:jc w:val="both"/>
        <w:rPr>
          <w:rFonts w:ascii="Bookman Old Style" w:hAnsi="Bookman Old Style" w:cs="Bookman Old Style"/>
          <w:sz w:val="28"/>
          <w:szCs w:val="28"/>
        </w:rPr>
      </w:pPr>
      <w:r>
        <w:rPr>
          <w:rFonts w:ascii="Bookman Old Style" w:hAnsi="Bookman Old Style" w:cs="Bookman Old Style"/>
          <w:sz w:val="28"/>
          <w:szCs w:val="28"/>
        </w:rPr>
        <w:t>48,4 км – автомобильные дороги с гравийно-песчаным покрытием;</w:t>
      </w:r>
    </w:p>
    <w:p w:rsidR="00931DDB" w:rsidRDefault="00931DDB" w:rsidP="00E77B31">
      <w:pPr>
        <w:autoSpaceDE w:val="0"/>
        <w:autoSpaceDN w:val="0"/>
        <w:adjustRightInd w:val="0"/>
        <w:spacing w:after="0"/>
        <w:ind w:right="51" w:firstLine="567"/>
        <w:jc w:val="both"/>
        <w:rPr>
          <w:rFonts w:ascii="Bookman Old Style" w:hAnsi="Bookman Old Style" w:cs="Bookman Old Style"/>
          <w:sz w:val="28"/>
          <w:szCs w:val="28"/>
        </w:rPr>
      </w:pPr>
      <w:r>
        <w:rPr>
          <w:rFonts w:ascii="Bookman Old Style" w:hAnsi="Bookman Old Style" w:cs="Bookman Old Style"/>
          <w:sz w:val="28"/>
          <w:szCs w:val="28"/>
        </w:rPr>
        <w:t>174,4 км – автомобильные дороги с грунтовым покрытием (автомобильные дороги, не отвечающие нормативным требованиям)</w:t>
      </w:r>
    </w:p>
    <w:p w:rsidR="00931DDB" w:rsidRPr="00931DDB" w:rsidRDefault="00931DDB" w:rsidP="00931DDB">
      <w:pPr>
        <w:autoSpaceDE w:val="0"/>
        <w:autoSpaceDN w:val="0"/>
        <w:adjustRightInd w:val="0"/>
        <w:spacing w:after="0"/>
        <w:ind w:firstLine="567"/>
        <w:jc w:val="both"/>
        <w:rPr>
          <w:rFonts w:ascii="Bookman Old Style" w:hAnsi="Bookman Old Style" w:cs="Times New Roman CYR"/>
          <w:sz w:val="28"/>
          <w:szCs w:val="28"/>
        </w:rPr>
      </w:pPr>
      <w:r w:rsidRPr="00931DDB">
        <w:rPr>
          <w:rFonts w:ascii="Bookman Old Style" w:hAnsi="Bookman Old Style" w:cs="Times New Roman CYR"/>
          <w:sz w:val="28"/>
          <w:szCs w:val="28"/>
        </w:rPr>
        <w:t xml:space="preserve">Доля протяженности автомобильных дорог общего пользования местного значения, не отвечающих нормативным требованиям, в отчетном году составляет – 49,56 %. </w:t>
      </w:r>
    </w:p>
    <w:p w:rsidR="00931DDB" w:rsidRPr="00931DDB" w:rsidRDefault="00931DDB" w:rsidP="00931DDB">
      <w:pPr>
        <w:autoSpaceDE w:val="0"/>
        <w:autoSpaceDN w:val="0"/>
        <w:adjustRightInd w:val="0"/>
        <w:spacing w:after="0"/>
        <w:ind w:firstLine="567"/>
        <w:jc w:val="both"/>
        <w:rPr>
          <w:rFonts w:ascii="Bookman Old Style" w:hAnsi="Bookman Old Style" w:cs="Times New Roman CYR"/>
          <w:sz w:val="28"/>
          <w:szCs w:val="28"/>
        </w:rPr>
      </w:pPr>
      <w:r w:rsidRPr="00931DDB">
        <w:rPr>
          <w:rFonts w:ascii="Bookman Old Style" w:hAnsi="Bookman Old Style" w:cs="Times New Roman CYR"/>
          <w:sz w:val="28"/>
          <w:szCs w:val="28"/>
        </w:rPr>
        <w:t xml:space="preserve">В связи с внесением в «Перечень автомобильных дорог общего пользования местного значения, расположенных в границах муниципального образования город Минусинск» в 2020 году ранее неучтенной автомобильной дороги, увеличилась общая протяженность автомобильных дорог с 347,5 км до 351,95 км. </w:t>
      </w:r>
    </w:p>
    <w:p w:rsidR="00E77B31" w:rsidRDefault="00931DDB" w:rsidP="00931DDB">
      <w:pPr>
        <w:autoSpaceDE w:val="0"/>
        <w:autoSpaceDN w:val="0"/>
        <w:adjustRightInd w:val="0"/>
        <w:spacing w:after="0"/>
        <w:ind w:firstLine="567"/>
        <w:jc w:val="both"/>
        <w:rPr>
          <w:rFonts w:ascii="Times New Roman CYR" w:hAnsi="Times New Roman CYR" w:cs="Times New Roman CYR"/>
          <w:sz w:val="24"/>
          <w:szCs w:val="24"/>
        </w:rPr>
      </w:pPr>
      <w:r w:rsidRPr="00931DDB">
        <w:rPr>
          <w:rFonts w:ascii="Bookman Old Style" w:hAnsi="Bookman Old Style" w:cs="Times New Roman CYR"/>
          <w:sz w:val="28"/>
          <w:szCs w:val="28"/>
        </w:rPr>
        <w:t>На основании изложенного, увеличилась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EB037B" w:rsidRPr="00EB037B" w:rsidRDefault="00EB037B" w:rsidP="00EB037B">
      <w:pPr>
        <w:autoSpaceDE w:val="0"/>
        <w:autoSpaceDN w:val="0"/>
        <w:adjustRightInd w:val="0"/>
        <w:spacing w:after="0" w:line="240" w:lineRule="auto"/>
        <w:rPr>
          <w:rFonts w:ascii="Arial" w:hAnsi="Arial" w:cs="Arial"/>
          <w:sz w:val="16"/>
          <w:szCs w:val="16"/>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r w:rsidRPr="00F471E8">
        <w:rPr>
          <w:rFonts w:ascii="Bookman Old Style" w:hAnsi="Bookman Old Style" w:cs="Times New Roman"/>
          <w:b/>
          <w:bCs/>
          <w:color w:val="000000"/>
          <w:sz w:val="28"/>
          <w:szCs w:val="28"/>
        </w:rPr>
        <w:t xml:space="preserve">7. </w:t>
      </w:r>
      <w:r w:rsidRPr="00F471E8">
        <w:rPr>
          <w:rFonts w:ascii="Bookman Old Style" w:hAnsi="Bookman Old Style" w:cs="Times New Roman CYR"/>
          <w:b/>
          <w:bCs/>
          <w:color w:val="000000"/>
          <w:sz w:val="28"/>
          <w:szCs w:val="28"/>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r w:rsidR="00F471E8">
        <w:rPr>
          <w:rFonts w:ascii="Bookman Old Style" w:hAnsi="Bookman Old Style" w:cs="Times New Roman CYR"/>
          <w:b/>
          <w:bCs/>
          <w:color w:val="000000"/>
          <w:sz w:val="28"/>
          <w:szCs w:val="28"/>
        </w:rPr>
        <w:t>.</w:t>
      </w:r>
    </w:p>
    <w:p w:rsidR="00F471E8" w:rsidRPr="00F471E8" w:rsidRDefault="00F471E8"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p>
    <w:p w:rsidR="002C0E47" w:rsidRDefault="00E77B31" w:rsidP="00931DDB">
      <w:pPr>
        <w:autoSpaceDE w:val="0"/>
        <w:autoSpaceDN w:val="0"/>
        <w:adjustRightInd w:val="0"/>
        <w:spacing w:after="0"/>
        <w:ind w:left="40" w:firstLine="1179"/>
        <w:jc w:val="both"/>
        <w:rPr>
          <w:rFonts w:ascii="Bookman Old Style" w:hAnsi="Bookman Old Style" w:cs="Times New Roman"/>
          <w:b/>
          <w:bCs/>
          <w:color w:val="000000"/>
          <w:sz w:val="28"/>
          <w:szCs w:val="28"/>
        </w:rPr>
      </w:pPr>
      <w:r>
        <w:rPr>
          <w:rFonts w:ascii="Bookman Old Style" w:hAnsi="Bookman Old Style" w:cs="Bookman Old Style"/>
          <w:sz w:val="28"/>
          <w:szCs w:val="28"/>
        </w:rPr>
        <w:t xml:space="preserve">В соответствии с Законом Красноярского края от 18.02.2005 года № 13-3049 «Об установлении границ муниципального образования город Минусинск и наделение его статусом городского округа» в состав муниципального образования город Минусинск входят населенные </w:t>
      </w:r>
      <w:r>
        <w:rPr>
          <w:rFonts w:ascii="Bookman Old Style" w:hAnsi="Bookman Old Style" w:cs="Bookman Old Style"/>
          <w:sz w:val="28"/>
          <w:szCs w:val="28"/>
        </w:rPr>
        <w:lastRenderedPageBreak/>
        <w:t>пункты: город Минусинск и городской поселок Зеленый Бор, в соответствии с этим показатель равен 0.</w:t>
      </w:r>
    </w:p>
    <w:p w:rsidR="002C0E47" w:rsidRDefault="002C0E47"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Pr="00F471E8" w:rsidRDefault="00EB037B"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r w:rsidRPr="00F471E8">
        <w:rPr>
          <w:rFonts w:ascii="Bookman Old Style" w:hAnsi="Bookman Old Style" w:cs="Times New Roman"/>
          <w:b/>
          <w:bCs/>
          <w:color w:val="000000"/>
          <w:sz w:val="28"/>
          <w:szCs w:val="28"/>
        </w:rPr>
        <w:t xml:space="preserve">8. </w:t>
      </w:r>
      <w:r w:rsidRPr="00F471E8">
        <w:rPr>
          <w:rFonts w:ascii="Bookman Old Style" w:hAnsi="Bookman Old Style" w:cs="Times New Roman CYR"/>
          <w:b/>
          <w:bCs/>
          <w:color w:val="000000"/>
          <w:sz w:val="28"/>
          <w:szCs w:val="28"/>
        </w:rPr>
        <w:t>Среднемесячная номинальная начисленная заработная плата работников:</w:t>
      </w:r>
    </w:p>
    <w:p w:rsidR="00EB037B" w:rsidRPr="00F471E8" w:rsidRDefault="00EB037B" w:rsidP="00EB037B">
      <w:pPr>
        <w:autoSpaceDE w:val="0"/>
        <w:autoSpaceDN w:val="0"/>
        <w:adjustRightInd w:val="0"/>
        <w:spacing w:after="0" w:line="240" w:lineRule="auto"/>
        <w:rPr>
          <w:rFonts w:ascii="Bookman Old Style" w:hAnsi="Bookman Old Style" w:cs="Arial"/>
          <w:sz w:val="16"/>
          <w:szCs w:val="16"/>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F471E8" w:rsidRPr="00F471E8" w:rsidRDefault="00EB037B"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r w:rsidRPr="00F471E8">
        <w:rPr>
          <w:rFonts w:ascii="Bookman Old Style" w:hAnsi="Bookman Old Style" w:cs="Times New Roman"/>
          <w:b/>
          <w:bCs/>
          <w:color w:val="000000"/>
          <w:sz w:val="28"/>
          <w:szCs w:val="28"/>
        </w:rPr>
        <w:t xml:space="preserve">8.1. </w:t>
      </w:r>
      <w:r w:rsidRPr="00F471E8">
        <w:rPr>
          <w:rFonts w:ascii="Bookman Old Style" w:hAnsi="Bookman Old Style" w:cs="Times New Roman CYR"/>
          <w:b/>
          <w:bCs/>
          <w:color w:val="000000"/>
          <w:sz w:val="28"/>
          <w:szCs w:val="28"/>
        </w:rPr>
        <w:t>крупных и средних предприятий и некоммерческих организаций городского округа (муниципального района)</w:t>
      </w:r>
      <w:r w:rsidR="00F471E8">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line="240" w:lineRule="auto"/>
        <w:rPr>
          <w:rFonts w:ascii="Arial" w:hAnsi="Arial" w:cs="Arial"/>
          <w:sz w:val="16"/>
          <w:szCs w:val="16"/>
        </w:rPr>
      </w:pPr>
    </w:p>
    <w:p w:rsidR="00617E44" w:rsidRDefault="00EB037B" w:rsidP="00617E44">
      <w:pPr>
        <w:autoSpaceDE w:val="0"/>
        <w:autoSpaceDN w:val="0"/>
        <w:adjustRightInd w:val="0"/>
        <w:spacing w:after="0" w:line="240" w:lineRule="auto"/>
        <w:rPr>
          <w:rFonts w:ascii="Times New Roman CYR" w:hAnsi="Times New Roman CYR" w:cs="Times New Roman CYR"/>
          <w:sz w:val="24"/>
          <w:szCs w:val="24"/>
        </w:rPr>
      </w:pPr>
      <w:r w:rsidRPr="00EB037B">
        <w:rPr>
          <w:rFonts w:ascii="Arial" w:hAnsi="Arial" w:cs="Arial"/>
          <w:sz w:val="20"/>
          <w:szCs w:val="20"/>
        </w:rPr>
        <w:t xml:space="preserve"> </w:t>
      </w:r>
    </w:p>
    <w:p w:rsidR="00931DDB" w:rsidRDefault="00931DDB" w:rsidP="00931DDB">
      <w:pPr>
        <w:tabs>
          <w:tab w:val="left" w:pos="3600"/>
          <w:tab w:val="left" w:pos="4820"/>
        </w:tabs>
        <w:autoSpaceDE w:val="0"/>
        <w:autoSpaceDN w:val="0"/>
        <w:adjustRightInd w:val="0"/>
        <w:spacing w:after="0"/>
        <w:ind w:left="140" w:firstLine="1000"/>
        <w:jc w:val="both"/>
        <w:rPr>
          <w:rFonts w:ascii="Bookman Old Style" w:hAnsi="Bookman Old Style" w:cs="Bookman Old Style"/>
          <w:sz w:val="28"/>
          <w:szCs w:val="28"/>
        </w:rPr>
      </w:pPr>
      <w:r>
        <w:rPr>
          <w:rFonts w:ascii="Bookman Old Style" w:hAnsi="Bookman Old Style" w:cs="Bookman Old Style"/>
          <w:sz w:val="28"/>
          <w:szCs w:val="28"/>
        </w:rPr>
        <w:t>Среднемесячная номинальная начисленная заработная плата работников крупных и средних предприятий и некоммерческих организаций за 2020 год составила 40 444,36 рублей, что превысило данный показатель на 8,1% по сравнению с 2019 годом. C 1 января 2020 года размер заработной платы, применяемой в целях расчета региональной выплаты, на территории города Минусинска составил 19 408,00 рублей, с учетом установленных на соответствующей территории районных коэффициентов и процентных надбавок.</w:t>
      </w:r>
    </w:p>
    <w:p w:rsidR="00931DDB" w:rsidRDefault="00931DDB" w:rsidP="00931DDB">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В целях повышения заработной платы в 2020 году проведены следующие мероприятия:</w:t>
      </w:r>
    </w:p>
    <w:p w:rsidR="00931DDB" w:rsidRDefault="00931DDB" w:rsidP="00931DDB">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сохранены достигнутые целевые показатели, установленные Указами Президента Российской Федерации в части размера заработной платы отдельных категорий работников бюджетной сферы;</w:t>
      </w:r>
    </w:p>
    <w:p w:rsidR="00931DDB" w:rsidRDefault="00931DDB" w:rsidP="00931DDB">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увеличены региональные выплаты, обеспечивающие уровень заработной паты не ниже минимального размера оплаты труда, что привело к росту заработной платы в сфере образования, здравоохранения, культуры и спорта;</w:t>
      </w:r>
    </w:p>
    <w:p w:rsidR="00931DDB" w:rsidRDefault="00931DDB" w:rsidP="00931DDB">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xml:space="preserve">- проиндексирована оплата труда работников бюджетной сферы учреждений.  </w:t>
      </w:r>
    </w:p>
    <w:p w:rsidR="00931DDB" w:rsidRDefault="00931DDB" w:rsidP="00931DDB">
      <w:pPr>
        <w:tabs>
          <w:tab w:val="left" w:pos="3600"/>
          <w:tab w:val="left" w:pos="4820"/>
        </w:tabs>
        <w:autoSpaceDE w:val="0"/>
        <w:autoSpaceDN w:val="0"/>
        <w:adjustRightInd w:val="0"/>
        <w:spacing w:after="0"/>
        <w:ind w:firstLine="1276"/>
        <w:jc w:val="both"/>
        <w:rPr>
          <w:rFonts w:ascii="Bookman Old Style" w:hAnsi="Bookman Old Style" w:cs="Bookman Old Style"/>
          <w:sz w:val="28"/>
          <w:szCs w:val="28"/>
        </w:rPr>
      </w:pPr>
      <w:r>
        <w:rPr>
          <w:rFonts w:ascii="Bookman Old Style" w:hAnsi="Bookman Old Style" w:cs="Bookman Old Style"/>
          <w:sz w:val="28"/>
          <w:szCs w:val="28"/>
        </w:rPr>
        <w:t>В 2021 году предполагается повышение заработной платы на 6.0%, что составит 42 871,02 рублей, к 2022 году заработная плата повысится на 6,3% и составит 45 571,90 рублей, к 2023 году заработная плата возрастет и составит 48 579,64 рублей, что на 6,6% выше 2023 года.</w:t>
      </w:r>
    </w:p>
    <w:p w:rsidR="00EB037B" w:rsidRPr="00EB037B" w:rsidRDefault="00EB037B" w:rsidP="00EB037B">
      <w:pPr>
        <w:autoSpaceDE w:val="0"/>
        <w:autoSpaceDN w:val="0"/>
        <w:adjustRightInd w:val="0"/>
        <w:spacing w:after="0" w:line="240" w:lineRule="auto"/>
        <w:rPr>
          <w:rFonts w:ascii="Arial" w:hAnsi="Arial" w:cs="Arial"/>
          <w:sz w:val="20"/>
          <w:szCs w:val="20"/>
        </w:rPr>
      </w:pPr>
    </w:p>
    <w:p w:rsidR="00EB037B" w:rsidRDefault="00EB037B"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r w:rsidRPr="00F471E8">
        <w:rPr>
          <w:rFonts w:ascii="Bookman Old Style" w:hAnsi="Bookman Old Style" w:cs="Times New Roman"/>
          <w:b/>
          <w:bCs/>
          <w:color w:val="000000"/>
          <w:sz w:val="28"/>
          <w:szCs w:val="28"/>
        </w:rPr>
        <w:t xml:space="preserve">8.2. </w:t>
      </w:r>
      <w:r w:rsidRPr="00F471E8">
        <w:rPr>
          <w:rFonts w:ascii="Bookman Old Style" w:hAnsi="Bookman Old Style" w:cs="Times New Roman CYR"/>
          <w:b/>
          <w:bCs/>
          <w:color w:val="000000"/>
          <w:sz w:val="28"/>
          <w:szCs w:val="28"/>
        </w:rPr>
        <w:t>муниципальных дошкольных образовательных учреждений</w:t>
      </w:r>
      <w:r w:rsidR="00F471E8">
        <w:rPr>
          <w:rFonts w:ascii="Bookman Old Style" w:hAnsi="Bookman Old Style" w:cs="Times New Roman CYR"/>
          <w:b/>
          <w:bCs/>
          <w:color w:val="000000"/>
          <w:sz w:val="28"/>
          <w:szCs w:val="28"/>
        </w:rPr>
        <w:t>.</w:t>
      </w:r>
    </w:p>
    <w:p w:rsidR="00617E44" w:rsidRDefault="00617E44"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p>
    <w:p w:rsidR="00931DDB" w:rsidRDefault="00931DDB" w:rsidP="00931DDB">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 xml:space="preserve">Среднемесячная номинальная начисленная заработная плата работников муниципальных дошкольных образовательных учреждений </w:t>
      </w:r>
      <w:r>
        <w:rPr>
          <w:rFonts w:ascii="Bookman Old Style" w:hAnsi="Bookman Old Style" w:cs="Bookman Old Style"/>
          <w:sz w:val="28"/>
          <w:szCs w:val="28"/>
        </w:rPr>
        <w:lastRenderedPageBreak/>
        <w:t xml:space="preserve">за 2020 год составила 31 144,94 рублей, что на 20,3 % выше, чем в 2019 году. </w:t>
      </w:r>
    </w:p>
    <w:p w:rsidR="00931DDB" w:rsidRDefault="00931DDB" w:rsidP="00931DDB">
      <w:pPr>
        <w:tabs>
          <w:tab w:val="left" w:pos="3600"/>
          <w:tab w:val="left" w:pos="4820"/>
        </w:tabs>
        <w:autoSpaceDE w:val="0"/>
        <w:autoSpaceDN w:val="0"/>
        <w:adjustRightInd w:val="0"/>
        <w:spacing w:after="0"/>
        <w:ind w:left="280" w:firstLine="880"/>
        <w:jc w:val="both"/>
        <w:rPr>
          <w:rFonts w:ascii="Bookman Old Style" w:hAnsi="Bookman Old Style" w:cs="Bookman Old Style"/>
          <w:sz w:val="28"/>
          <w:szCs w:val="28"/>
        </w:rPr>
      </w:pPr>
      <w:r>
        <w:rPr>
          <w:rFonts w:ascii="Bookman Old Style" w:hAnsi="Bookman Old Style" w:cs="Bookman Old Style"/>
          <w:sz w:val="28"/>
          <w:szCs w:val="28"/>
        </w:rPr>
        <w:t>Увеличение произошло за счет повышения минимального размера оплаты труда с 01.01.2020 в размере 12 130,00 рублей.</w:t>
      </w:r>
    </w:p>
    <w:p w:rsidR="00931DDB" w:rsidRDefault="00931DDB" w:rsidP="00931DDB">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В целях повышения заработной платы в бюджетной сфере в городе в 2020 году проведены следующие мероприятия:</w:t>
      </w:r>
    </w:p>
    <w:p w:rsidR="00931DDB" w:rsidRDefault="00931DDB" w:rsidP="00931DDB">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сохранены достигнутые в 20</w:t>
      </w:r>
      <w:r w:rsidR="00247568">
        <w:rPr>
          <w:rFonts w:ascii="Bookman Old Style" w:hAnsi="Bookman Old Style" w:cs="Bookman Old Style"/>
          <w:sz w:val="28"/>
          <w:szCs w:val="28"/>
        </w:rPr>
        <w:t>20</w:t>
      </w:r>
      <w:r>
        <w:rPr>
          <w:rFonts w:ascii="Bookman Old Style" w:hAnsi="Bookman Old Style" w:cs="Bookman Old Style"/>
          <w:sz w:val="28"/>
          <w:szCs w:val="28"/>
        </w:rPr>
        <w:t xml:space="preserve"> году показатели, установленные Указами президента Российской Федерации в части размера заработной платы отдельных категорий работников бюджетной сферы;</w:t>
      </w:r>
    </w:p>
    <w:p w:rsidR="00931DDB" w:rsidRDefault="00931DDB" w:rsidP="00931DDB">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с 1 июня 2020 года на 10%, с 1 октября 2020 года на 3% повышение размеров оплаты труда, лицам</w:t>
      </w:r>
      <w:r w:rsidR="00247568">
        <w:rPr>
          <w:rFonts w:ascii="Bookman Old Style" w:hAnsi="Bookman Old Style" w:cs="Bookman Old Style"/>
          <w:sz w:val="28"/>
          <w:szCs w:val="28"/>
        </w:rPr>
        <w:t xml:space="preserve">, </w:t>
      </w:r>
      <w:r>
        <w:rPr>
          <w:rFonts w:ascii="Bookman Old Style" w:hAnsi="Bookman Old Style" w:cs="Bookman Old Style"/>
          <w:sz w:val="28"/>
          <w:szCs w:val="28"/>
        </w:rPr>
        <w:t>замещающим муниципальные должности, муниципальным служащим, прочим работникам органам местного самоуправления и муниципальным органам, работникам учреждений за исключением заработной платы отдельных категорий работников;</w:t>
      </w:r>
    </w:p>
    <w:p w:rsidR="00931DDB" w:rsidRDefault="00931DDB" w:rsidP="00931DDB">
      <w:pPr>
        <w:autoSpaceDE w:val="0"/>
        <w:autoSpaceDN w:val="0"/>
        <w:adjustRightInd w:val="0"/>
        <w:ind w:firstLine="851"/>
        <w:jc w:val="both"/>
        <w:rPr>
          <w:rFonts w:ascii="Bookman Old Style" w:hAnsi="Bookman Old Style" w:cs="Bookman Old Style"/>
          <w:b/>
          <w:bCs/>
          <w:color w:val="000000"/>
          <w:sz w:val="28"/>
          <w:szCs w:val="28"/>
        </w:rPr>
      </w:pPr>
      <w:r>
        <w:rPr>
          <w:rFonts w:ascii="Bookman Old Style" w:hAnsi="Bookman Old Style" w:cs="Bookman Old Style"/>
          <w:sz w:val="28"/>
          <w:szCs w:val="28"/>
        </w:rPr>
        <w:t>Среднемесячная номинальная заработная плата на 2021 год и плановый период 2022-2023 годов предусмотрена в соответствии с основными подходами к формированию местных бюджетов.</w:t>
      </w:r>
    </w:p>
    <w:p w:rsidR="00EB037B" w:rsidRPr="00EB037B" w:rsidRDefault="00EB037B" w:rsidP="00EB037B">
      <w:pPr>
        <w:autoSpaceDE w:val="0"/>
        <w:autoSpaceDN w:val="0"/>
        <w:adjustRightInd w:val="0"/>
        <w:spacing w:after="0" w:line="240" w:lineRule="auto"/>
        <w:rPr>
          <w:rFonts w:ascii="Arial" w:hAnsi="Arial" w:cs="Arial"/>
          <w:sz w:val="16"/>
          <w:szCs w:val="16"/>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726B81">
      <w:pPr>
        <w:autoSpaceDE w:val="0"/>
        <w:autoSpaceDN w:val="0"/>
        <w:adjustRightInd w:val="0"/>
        <w:spacing w:after="0" w:line="240" w:lineRule="auto"/>
        <w:jc w:val="center"/>
        <w:rPr>
          <w:rFonts w:ascii="Bookman Old Style" w:hAnsi="Bookman Old Style" w:cs="Times New Roman CYR"/>
          <w:b/>
          <w:bCs/>
          <w:color w:val="000000"/>
          <w:sz w:val="28"/>
          <w:szCs w:val="28"/>
        </w:rPr>
      </w:pPr>
      <w:r w:rsidRPr="00726B81">
        <w:rPr>
          <w:rFonts w:ascii="Bookman Old Style" w:hAnsi="Bookman Old Style" w:cs="Times New Roman"/>
          <w:b/>
          <w:bCs/>
          <w:color w:val="000000"/>
          <w:sz w:val="28"/>
          <w:szCs w:val="28"/>
        </w:rPr>
        <w:t xml:space="preserve">8.3. </w:t>
      </w:r>
      <w:r w:rsidRPr="00726B81">
        <w:rPr>
          <w:rFonts w:ascii="Bookman Old Style" w:hAnsi="Bookman Old Style" w:cs="Times New Roman CYR"/>
          <w:b/>
          <w:bCs/>
          <w:color w:val="000000"/>
          <w:sz w:val="28"/>
          <w:szCs w:val="28"/>
        </w:rPr>
        <w:t>муниципальных общеобразовательных учреждений</w:t>
      </w:r>
      <w:r w:rsidR="00726B81">
        <w:rPr>
          <w:rFonts w:ascii="Bookman Old Style" w:hAnsi="Bookman Old Style" w:cs="Times New Roman CYR"/>
          <w:b/>
          <w:bCs/>
          <w:color w:val="000000"/>
          <w:sz w:val="28"/>
          <w:szCs w:val="28"/>
        </w:rPr>
        <w:t>.</w:t>
      </w:r>
    </w:p>
    <w:p w:rsidR="00726B81" w:rsidRDefault="00726B81" w:rsidP="00726B81">
      <w:pPr>
        <w:autoSpaceDE w:val="0"/>
        <w:autoSpaceDN w:val="0"/>
        <w:adjustRightInd w:val="0"/>
        <w:spacing w:after="0" w:line="240" w:lineRule="auto"/>
        <w:jc w:val="center"/>
        <w:rPr>
          <w:rFonts w:ascii="Bookman Old Style" w:hAnsi="Bookman Old Style" w:cs="Times New Roman CYR"/>
          <w:b/>
          <w:bCs/>
          <w:color w:val="000000"/>
          <w:sz w:val="28"/>
          <w:szCs w:val="28"/>
        </w:rPr>
      </w:pPr>
    </w:p>
    <w:p w:rsidR="00931DDB" w:rsidRDefault="00931DDB" w:rsidP="008A3810">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Среднемесячная номинальная начисленная заработная плата работников муниципальных общеобразовательных учреждений за 2020 год составила 36 426,73 рублей, что 11,7% выше, чем в 2019году.</w:t>
      </w:r>
    </w:p>
    <w:p w:rsidR="00931DDB" w:rsidRDefault="00931DDB" w:rsidP="008A3810">
      <w:pPr>
        <w:tabs>
          <w:tab w:val="left" w:pos="3600"/>
          <w:tab w:val="left" w:pos="4820"/>
        </w:tabs>
        <w:autoSpaceDE w:val="0"/>
        <w:autoSpaceDN w:val="0"/>
        <w:adjustRightInd w:val="0"/>
        <w:spacing w:after="0"/>
        <w:ind w:left="280" w:firstLine="880"/>
        <w:jc w:val="both"/>
        <w:rPr>
          <w:rFonts w:ascii="Bookman Old Style" w:hAnsi="Bookman Old Style" w:cs="Bookman Old Style"/>
          <w:sz w:val="28"/>
          <w:szCs w:val="28"/>
        </w:rPr>
      </w:pPr>
      <w:r>
        <w:rPr>
          <w:rFonts w:ascii="Bookman Old Style" w:hAnsi="Bookman Old Style" w:cs="Bookman Old Style"/>
          <w:sz w:val="28"/>
          <w:szCs w:val="28"/>
        </w:rPr>
        <w:t>Увеличение произошло за счет повышения минимального размера оплаты труда с 01.01.2020 в размере 12 130,00 рублей.</w:t>
      </w:r>
    </w:p>
    <w:p w:rsidR="00931DDB" w:rsidRDefault="00931DDB" w:rsidP="008A3810">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В целях повышения заработной платы в бюджетной сфере в городе Минусинске в 2020 году проведены следующие мероприятия:</w:t>
      </w:r>
    </w:p>
    <w:p w:rsidR="00931DDB" w:rsidRDefault="00931DDB" w:rsidP="008A3810">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сохранены достигнутые в 2020 году показатели, установленные Указами президента Российской Федерации в части размера заработной платы отдельных категорий работников бюджетной сферы;</w:t>
      </w:r>
    </w:p>
    <w:p w:rsidR="00931DDB" w:rsidRDefault="00931DDB" w:rsidP="008A3810">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xml:space="preserve">- повышение размеров оплаты труда, </w:t>
      </w:r>
      <w:proofErr w:type="gramStart"/>
      <w:r>
        <w:rPr>
          <w:rFonts w:ascii="Bookman Old Style" w:hAnsi="Bookman Old Style" w:cs="Bookman Old Style"/>
          <w:sz w:val="28"/>
          <w:szCs w:val="28"/>
        </w:rPr>
        <w:t>лицам</w:t>
      </w:r>
      <w:proofErr w:type="gramEnd"/>
      <w:r>
        <w:rPr>
          <w:rFonts w:ascii="Bookman Old Style" w:hAnsi="Bookman Old Style" w:cs="Bookman Old Style"/>
          <w:sz w:val="28"/>
          <w:szCs w:val="28"/>
        </w:rPr>
        <w:t xml:space="preserve"> замещающим муниципальные должности, муниципальным служащим, прочим работникам органам местного самоуправления и муниципальным органам, работникам учреждений за исключением заработной платы </w:t>
      </w:r>
      <w:r>
        <w:rPr>
          <w:rFonts w:ascii="Bookman Old Style" w:hAnsi="Bookman Old Style" w:cs="Bookman Old Style"/>
          <w:sz w:val="28"/>
          <w:szCs w:val="28"/>
        </w:rPr>
        <w:lastRenderedPageBreak/>
        <w:t>отдельных категорий работников с 1 июня 2020 года на 10%, с 1 октября 2020 года на 3%;</w:t>
      </w:r>
    </w:p>
    <w:p w:rsidR="00931DDB" w:rsidRDefault="00931DDB" w:rsidP="008A3810">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xml:space="preserve"> - с 1 сентября 2020 года введена федеральная выплата педагогическим работникам за классное руководство.</w:t>
      </w:r>
    </w:p>
    <w:p w:rsidR="00931DDB" w:rsidRDefault="00931DDB" w:rsidP="008A3810">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Среднемесячная номинальная заработная плата учителей в 2020 году составила 38 469,93 рублей.</w:t>
      </w:r>
    </w:p>
    <w:p w:rsidR="006A22AA" w:rsidRDefault="006A22AA" w:rsidP="006A22AA">
      <w:pPr>
        <w:autoSpaceDE w:val="0"/>
        <w:autoSpaceDN w:val="0"/>
        <w:adjustRightInd w:val="0"/>
        <w:spacing w:after="0"/>
        <w:ind w:firstLine="851"/>
        <w:jc w:val="both"/>
        <w:rPr>
          <w:rFonts w:ascii="Bookman Old Style" w:hAnsi="Bookman Old Style" w:cs="Times New Roman"/>
          <w:b/>
          <w:bCs/>
          <w:color w:val="000000"/>
          <w:sz w:val="28"/>
          <w:szCs w:val="28"/>
        </w:rPr>
      </w:pPr>
    </w:p>
    <w:p w:rsidR="00EB037B" w:rsidRDefault="00EB037B" w:rsidP="0070630A">
      <w:pPr>
        <w:autoSpaceDE w:val="0"/>
        <w:autoSpaceDN w:val="0"/>
        <w:adjustRightInd w:val="0"/>
        <w:spacing w:after="0" w:line="240" w:lineRule="auto"/>
        <w:jc w:val="center"/>
        <w:rPr>
          <w:rFonts w:ascii="Bookman Old Style" w:hAnsi="Bookman Old Style" w:cs="Times New Roman CYR"/>
          <w:b/>
          <w:bCs/>
          <w:color w:val="000000"/>
          <w:sz w:val="28"/>
          <w:szCs w:val="28"/>
        </w:rPr>
      </w:pPr>
      <w:r w:rsidRPr="0070630A">
        <w:rPr>
          <w:rFonts w:ascii="Bookman Old Style" w:hAnsi="Bookman Old Style" w:cs="Times New Roman"/>
          <w:b/>
          <w:bCs/>
          <w:color w:val="000000"/>
          <w:sz w:val="28"/>
          <w:szCs w:val="28"/>
        </w:rPr>
        <w:t xml:space="preserve">8.4. </w:t>
      </w:r>
      <w:r w:rsidRPr="0070630A">
        <w:rPr>
          <w:rFonts w:ascii="Bookman Old Style" w:hAnsi="Bookman Old Style" w:cs="Times New Roman CYR"/>
          <w:b/>
          <w:bCs/>
          <w:color w:val="000000"/>
          <w:sz w:val="28"/>
          <w:szCs w:val="28"/>
        </w:rPr>
        <w:t>муниципальных учреждений культуры и искусства</w:t>
      </w:r>
      <w:r w:rsidR="0070630A">
        <w:rPr>
          <w:rFonts w:ascii="Bookman Old Style" w:hAnsi="Bookman Old Style" w:cs="Times New Roman CYR"/>
          <w:b/>
          <w:bCs/>
          <w:color w:val="000000"/>
          <w:sz w:val="28"/>
          <w:szCs w:val="28"/>
        </w:rPr>
        <w:t>.</w:t>
      </w:r>
    </w:p>
    <w:p w:rsidR="00617E44" w:rsidRDefault="00617E44" w:rsidP="0070630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617E44" w:rsidRDefault="00617E44" w:rsidP="00617E44">
      <w:pPr>
        <w:autoSpaceDE w:val="0"/>
        <w:autoSpaceDN w:val="0"/>
        <w:adjustRightInd w:val="0"/>
        <w:spacing w:after="0"/>
        <w:ind w:firstLine="851"/>
        <w:jc w:val="both"/>
        <w:rPr>
          <w:rFonts w:ascii="Bookman Old Style" w:hAnsi="Bookman Old Style" w:cs="Times New Roman CYR"/>
          <w:bCs/>
          <w:color w:val="000000"/>
          <w:sz w:val="28"/>
          <w:szCs w:val="28"/>
        </w:rPr>
      </w:pPr>
      <w:r>
        <w:rPr>
          <w:rFonts w:ascii="Bookman Old Style" w:hAnsi="Bookman Old Style" w:cs="Times New Roman CYR"/>
          <w:bCs/>
          <w:color w:val="000000"/>
          <w:sz w:val="28"/>
          <w:szCs w:val="28"/>
        </w:rPr>
        <w:t>Уровень заработной платы по учреждениям культуры и искусства муниципального образования город Минусинск за 20</w:t>
      </w:r>
      <w:r w:rsidR="0089646A">
        <w:rPr>
          <w:rFonts w:ascii="Bookman Old Style" w:hAnsi="Bookman Old Style" w:cs="Times New Roman CYR"/>
          <w:bCs/>
          <w:color w:val="000000"/>
          <w:sz w:val="28"/>
          <w:szCs w:val="28"/>
        </w:rPr>
        <w:t>20</w:t>
      </w:r>
      <w:r>
        <w:rPr>
          <w:rFonts w:ascii="Bookman Old Style" w:hAnsi="Bookman Old Style" w:cs="Times New Roman CYR"/>
          <w:bCs/>
          <w:color w:val="000000"/>
          <w:sz w:val="28"/>
          <w:szCs w:val="28"/>
        </w:rPr>
        <w:t xml:space="preserve"> год составляет 35</w:t>
      </w:r>
      <w:r w:rsidR="008A3810">
        <w:rPr>
          <w:rFonts w:ascii="Bookman Old Style" w:hAnsi="Bookman Old Style" w:cs="Times New Roman CYR"/>
          <w:bCs/>
          <w:color w:val="000000"/>
          <w:sz w:val="28"/>
          <w:szCs w:val="28"/>
        </w:rPr>
        <w:t> 652,58</w:t>
      </w:r>
      <w:r>
        <w:rPr>
          <w:rFonts w:ascii="Bookman Old Style" w:hAnsi="Bookman Old Style" w:cs="Times New Roman CYR"/>
          <w:bCs/>
          <w:color w:val="000000"/>
          <w:sz w:val="28"/>
          <w:szCs w:val="28"/>
        </w:rPr>
        <w:t xml:space="preserve"> ру</w:t>
      </w:r>
      <w:r w:rsidR="008A3810">
        <w:rPr>
          <w:rFonts w:ascii="Bookman Old Style" w:hAnsi="Bookman Old Style" w:cs="Times New Roman CYR"/>
          <w:bCs/>
          <w:color w:val="000000"/>
          <w:sz w:val="28"/>
          <w:szCs w:val="28"/>
        </w:rPr>
        <w:t>б</w:t>
      </w:r>
      <w:r>
        <w:rPr>
          <w:rFonts w:ascii="Bookman Old Style" w:hAnsi="Bookman Old Style" w:cs="Times New Roman CYR"/>
          <w:bCs/>
          <w:color w:val="000000"/>
          <w:sz w:val="28"/>
          <w:szCs w:val="28"/>
        </w:rPr>
        <w:t xml:space="preserve">лей, что на </w:t>
      </w:r>
      <w:r w:rsidR="008A3810">
        <w:rPr>
          <w:rFonts w:ascii="Bookman Old Style" w:hAnsi="Bookman Old Style" w:cs="Times New Roman CYR"/>
          <w:bCs/>
          <w:color w:val="000000"/>
          <w:sz w:val="28"/>
          <w:szCs w:val="28"/>
        </w:rPr>
        <w:t>4,4</w:t>
      </w:r>
      <w:r>
        <w:rPr>
          <w:rFonts w:ascii="Bookman Old Style" w:hAnsi="Bookman Old Style" w:cs="Times New Roman CYR"/>
          <w:bCs/>
          <w:color w:val="000000"/>
          <w:sz w:val="28"/>
          <w:szCs w:val="28"/>
        </w:rPr>
        <w:t>% выше чем в 201</w:t>
      </w:r>
      <w:r w:rsidR="008A3810">
        <w:rPr>
          <w:rFonts w:ascii="Bookman Old Style" w:hAnsi="Bookman Old Style" w:cs="Times New Roman CYR"/>
          <w:bCs/>
          <w:color w:val="000000"/>
          <w:sz w:val="28"/>
          <w:szCs w:val="28"/>
        </w:rPr>
        <w:t>9</w:t>
      </w:r>
      <w:r>
        <w:rPr>
          <w:rFonts w:ascii="Bookman Old Style" w:hAnsi="Bookman Old Style" w:cs="Times New Roman CYR"/>
          <w:bCs/>
          <w:color w:val="000000"/>
          <w:sz w:val="28"/>
          <w:szCs w:val="28"/>
        </w:rPr>
        <w:t xml:space="preserve"> году.</w:t>
      </w:r>
    </w:p>
    <w:p w:rsidR="008A3810" w:rsidRDefault="008A3810" w:rsidP="004C6A08">
      <w:pPr>
        <w:tabs>
          <w:tab w:val="left" w:pos="3600"/>
          <w:tab w:val="left" w:pos="4820"/>
        </w:tabs>
        <w:autoSpaceDE w:val="0"/>
        <w:autoSpaceDN w:val="0"/>
        <w:adjustRightInd w:val="0"/>
        <w:spacing w:after="0"/>
        <w:ind w:left="280" w:firstLine="571"/>
        <w:jc w:val="both"/>
        <w:rPr>
          <w:rFonts w:ascii="Bookman Old Style" w:hAnsi="Bookman Old Style" w:cs="Bookman Old Style"/>
          <w:sz w:val="28"/>
          <w:szCs w:val="28"/>
        </w:rPr>
      </w:pPr>
      <w:r>
        <w:rPr>
          <w:rFonts w:ascii="Bookman Old Style" w:hAnsi="Bookman Old Style" w:cs="Bookman Old Style"/>
          <w:sz w:val="28"/>
          <w:szCs w:val="28"/>
        </w:rPr>
        <w:t>Увеличение произошло за счет повышения минимального размера оплаты труда с 01.01.2020 в размере 12 130,00 рублей.</w:t>
      </w:r>
    </w:p>
    <w:p w:rsidR="008A3810" w:rsidRDefault="008A3810" w:rsidP="004C6A08">
      <w:pPr>
        <w:tabs>
          <w:tab w:val="left" w:pos="3600"/>
          <w:tab w:val="left" w:pos="4820"/>
        </w:tabs>
        <w:autoSpaceDE w:val="0"/>
        <w:autoSpaceDN w:val="0"/>
        <w:adjustRightInd w:val="0"/>
        <w:spacing w:after="0"/>
        <w:ind w:left="140" w:firstLine="711"/>
        <w:jc w:val="both"/>
        <w:rPr>
          <w:rFonts w:ascii="Bookman Old Style" w:hAnsi="Bookman Old Style" w:cs="Bookman Old Style"/>
          <w:sz w:val="28"/>
          <w:szCs w:val="28"/>
        </w:rPr>
      </w:pPr>
      <w:r>
        <w:rPr>
          <w:rFonts w:ascii="Bookman Old Style" w:hAnsi="Bookman Old Style" w:cs="Bookman Old Style"/>
          <w:sz w:val="28"/>
          <w:szCs w:val="28"/>
        </w:rPr>
        <w:t>В целях повышения заработной платы в бюджетной сфере в городе в 2020 году проведены следующие мероприятия:</w:t>
      </w:r>
    </w:p>
    <w:p w:rsidR="008A3810" w:rsidRDefault="008A3810" w:rsidP="008A3810">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сохранены достигнутые в 20</w:t>
      </w:r>
      <w:r w:rsidR="00247568">
        <w:rPr>
          <w:rFonts w:ascii="Bookman Old Style" w:hAnsi="Bookman Old Style" w:cs="Bookman Old Style"/>
          <w:sz w:val="28"/>
          <w:szCs w:val="28"/>
        </w:rPr>
        <w:t>20</w:t>
      </w:r>
      <w:r>
        <w:rPr>
          <w:rFonts w:ascii="Bookman Old Style" w:hAnsi="Bookman Old Style" w:cs="Bookman Old Style"/>
          <w:sz w:val="28"/>
          <w:szCs w:val="28"/>
        </w:rPr>
        <w:t xml:space="preserve"> году показатели, установленные Указами президента Российской Федерации в части размера заработной платы отдельных категорий работников бюджетной сферы;</w:t>
      </w:r>
    </w:p>
    <w:p w:rsidR="008A3810" w:rsidRDefault="008A3810" w:rsidP="008A3810">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xml:space="preserve">- с 1 июня 2020 года на 10%, с 1 октября 2020 года на 3% повышение размеров оплаты труда, лицам замещающим муниципальные должности, муниципальным служащим, прочим работникам органам местного </w:t>
      </w:r>
      <w:proofErr w:type="gramStart"/>
      <w:r>
        <w:rPr>
          <w:rFonts w:ascii="Bookman Old Style" w:hAnsi="Bookman Old Style" w:cs="Bookman Old Style"/>
          <w:sz w:val="28"/>
          <w:szCs w:val="28"/>
        </w:rPr>
        <w:t>самоуправления  и</w:t>
      </w:r>
      <w:proofErr w:type="gramEnd"/>
      <w:r>
        <w:rPr>
          <w:rFonts w:ascii="Bookman Old Style" w:hAnsi="Bookman Old Style" w:cs="Bookman Old Style"/>
          <w:sz w:val="28"/>
          <w:szCs w:val="28"/>
        </w:rPr>
        <w:t xml:space="preserve"> муниципальным органам, работникам учреждений за исключением заработной платы отдельных категорий работников;</w:t>
      </w:r>
    </w:p>
    <w:p w:rsidR="008A3810" w:rsidRDefault="008A3810" w:rsidP="008A3810">
      <w:pPr>
        <w:autoSpaceDE w:val="0"/>
        <w:autoSpaceDN w:val="0"/>
        <w:adjustRightInd w:val="0"/>
        <w:ind w:firstLine="851"/>
        <w:jc w:val="both"/>
        <w:rPr>
          <w:rFonts w:ascii="Bookman Old Style" w:hAnsi="Bookman Old Style" w:cs="Bookman Old Style"/>
          <w:b/>
          <w:bCs/>
          <w:color w:val="000000"/>
          <w:sz w:val="28"/>
          <w:szCs w:val="28"/>
        </w:rPr>
      </w:pPr>
      <w:r>
        <w:rPr>
          <w:rFonts w:ascii="Bookman Old Style" w:hAnsi="Bookman Old Style" w:cs="Bookman Old Style"/>
          <w:sz w:val="28"/>
          <w:szCs w:val="28"/>
        </w:rPr>
        <w:t>Среднемесячная номинальная заработная плата на 2021 год и плановый период 2022-2023 годов предусмотрена в соответствии с основными подходами к формированию местных бюджетов.</w:t>
      </w:r>
    </w:p>
    <w:p w:rsidR="00A259C1" w:rsidRDefault="00A259C1" w:rsidP="00F0198B">
      <w:pPr>
        <w:autoSpaceDE w:val="0"/>
        <w:autoSpaceDN w:val="0"/>
        <w:adjustRightInd w:val="0"/>
        <w:spacing w:after="0"/>
        <w:ind w:firstLine="709"/>
        <w:jc w:val="both"/>
        <w:rPr>
          <w:rFonts w:ascii="Bookman Old Style" w:hAnsi="Bookman Old Style" w:cs="Times New Roman"/>
          <w:b/>
          <w:bCs/>
          <w:color w:val="000000"/>
          <w:sz w:val="28"/>
          <w:szCs w:val="28"/>
        </w:rPr>
      </w:pPr>
    </w:p>
    <w:p w:rsidR="00C21B4A" w:rsidRDefault="00EB037B" w:rsidP="0089646A">
      <w:pPr>
        <w:autoSpaceDE w:val="0"/>
        <w:autoSpaceDN w:val="0"/>
        <w:adjustRightInd w:val="0"/>
        <w:spacing w:after="0" w:line="240" w:lineRule="auto"/>
        <w:ind w:firstLine="851"/>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8.5. </w:t>
      </w:r>
      <w:r w:rsidRPr="00C21B4A">
        <w:rPr>
          <w:rFonts w:ascii="Bookman Old Style" w:hAnsi="Bookman Old Style" w:cs="Times New Roman CYR"/>
          <w:b/>
          <w:bCs/>
          <w:color w:val="000000"/>
          <w:sz w:val="28"/>
          <w:szCs w:val="28"/>
        </w:rPr>
        <w:t>муниципальных учреждений физической культуры и спорта</w:t>
      </w:r>
      <w:r w:rsidR="00C21B4A">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line="240" w:lineRule="auto"/>
        <w:rPr>
          <w:rFonts w:ascii="Arial" w:hAnsi="Arial" w:cs="Arial"/>
          <w:sz w:val="20"/>
          <w:szCs w:val="20"/>
        </w:rPr>
      </w:pPr>
    </w:p>
    <w:p w:rsidR="0089646A" w:rsidRDefault="0089646A" w:rsidP="0089646A">
      <w:pPr>
        <w:autoSpaceDE w:val="0"/>
        <w:autoSpaceDN w:val="0"/>
        <w:adjustRightInd w:val="0"/>
        <w:spacing w:after="0"/>
        <w:ind w:firstLine="709"/>
        <w:jc w:val="both"/>
        <w:rPr>
          <w:rFonts w:ascii="Bookman Old Style" w:hAnsi="Bookman Old Style" w:cs="Times New Roman CYR"/>
          <w:bCs/>
          <w:color w:val="000000"/>
          <w:sz w:val="28"/>
          <w:szCs w:val="28"/>
        </w:rPr>
      </w:pPr>
      <w:r w:rsidRPr="00C21B4A">
        <w:rPr>
          <w:rFonts w:ascii="Bookman Old Style" w:hAnsi="Bookman Old Style" w:cs="Times New Roman CYR"/>
          <w:bCs/>
          <w:color w:val="000000"/>
          <w:sz w:val="28"/>
          <w:szCs w:val="28"/>
        </w:rPr>
        <w:t>Среднемесячная номинальная заработная плата работников муниципальных учреждений физической культуры и спорта за 20</w:t>
      </w:r>
      <w:r>
        <w:rPr>
          <w:rFonts w:ascii="Bookman Old Style" w:hAnsi="Bookman Old Style" w:cs="Times New Roman CYR"/>
          <w:bCs/>
          <w:color w:val="000000"/>
          <w:sz w:val="28"/>
          <w:szCs w:val="28"/>
        </w:rPr>
        <w:t>20</w:t>
      </w:r>
      <w:r w:rsidRPr="00C21B4A">
        <w:rPr>
          <w:rFonts w:ascii="Bookman Old Style" w:hAnsi="Bookman Old Style" w:cs="Times New Roman CYR"/>
          <w:bCs/>
          <w:color w:val="000000"/>
          <w:sz w:val="28"/>
          <w:szCs w:val="28"/>
        </w:rPr>
        <w:t xml:space="preserve"> год</w:t>
      </w:r>
      <w:r>
        <w:rPr>
          <w:rFonts w:ascii="Bookman Old Style" w:hAnsi="Bookman Old Style" w:cs="Times New Roman CYR"/>
          <w:bCs/>
          <w:color w:val="000000"/>
          <w:sz w:val="28"/>
          <w:szCs w:val="28"/>
        </w:rPr>
        <w:t xml:space="preserve"> составила 30 065,34 рублей, что на 6,4% больше чем в 2019 году.</w:t>
      </w:r>
    </w:p>
    <w:p w:rsidR="0089646A" w:rsidRDefault="0089646A" w:rsidP="00247568">
      <w:pPr>
        <w:tabs>
          <w:tab w:val="left" w:pos="3600"/>
          <w:tab w:val="left" w:pos="4820"/>
        </w:tabs>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Увеличение произошло за счет повышения минимального размера оплаты труда с 01.01.2020 в размере 12 130,00 рублей.</w:t>
      </w:r>
    </w:p>
    <w:p w:rsidR="0089646A" w:rsidRDefault="0089646A" w:rsidP="00247568">
      <w:pPr>
        <w:tabs>
          <w:tab w:val="left" w:pos="3600"/>
          <w:tab w:val="left" w:pos="4820"/>
        </w:tabs>
        <w:autoSpaceDE w:val="0"/>
        <w:autoSpaceDN w:val="0"/>
        <w:adjustRightInd w:val="0"/>
        <w:spacing w:after="0"/>
        <w:ind w:left="140" w:firstLine="569"/>
        <w:jc w:val="both"/>
        <w:rPr>
          <w:rFonts w:ascii="Bookman Old Style" w:hAnsi="Bookman Old Style" w:cs="Bookman Old Style"/>
          <w:sz w:val="28"/>
          <w:szCs w:val="28"/>
        </w:rPr>
      </w:pPr>
      <w:r>
        <w:rPr>
          <w:rFonts w:ascii="Bookman Old Style" w:hAnsi="Bookman Old Style" w:cs="Bookman Old Style"/>
          <w:sz w:val="28"/>
          <w:szCs w:val="28"/>
        </w:rPr>
        <w:lastRenderedPageBreak/>
        <w:t>В целях повышения заработной платы в бюджетной сфере в городе в 2020 году проведены следующие мероприятия:</w:t>
      </w:r>
    </w:p>
    <w:p w:rsidR="0089646A" w:rsidRDefault="0089646A" w:rsidP="0089646A">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сохранены достигнутые в 20</w:t>
      </w:r>
      <w:r w:rsidR="00247568">
        <w:rPr>
          <w:rFonts w:ascii="Bookman Old Style" w:hAnsi="Bookman Old Style" w:cs="Bookman Old Style"/>
          <w:sz w:val="28"/>
          <w:szCs w:val="28"/>
        </w:rPr>
        <w:t>20</w:t>
      </w:r>
      <w:r>
        <w:rPr>
          <w:rFonts w:ascii="Bookman Old Style" w:hAnsi="Bookman Old Style" w:cs="Bookman Old Style"/>
          <w:sz w:val="28"/>
          <w:szCs w:val="28"/>
        </w:rPr>
        <w:t xml:space="preserve"> году показатели, установленные Указами президента Российской Федерации в части размера заработной платы отдельных категорий работников бюджетной сферы;</w:t>
      </w:r>
    </w:p>
    <w:p w:rsidR="0089646A" w:rsidRDefault="0089646A" w:rsidP="0089646A">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с 1 июня 2020 года на 10% повышение размеров оплаты труда отдельным категориям работников бюджетной сферы;</w:t>
      </w:r>
    </w:p>
    <w:p w:rsidR="0089646A" w:rsidRDefault="0089646A" w:rsidP="0089646A">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xml:space="preserve">- с 1 октября 2020 года на 3% повышение размеров оплаты труда, лицам замещающим муниципальные должности, муниципальным служащим, прочим работникам органам местного </w:t>
      </w:r>
      <w:proofErr w:type="gramStart"/>
      <w:r>
        <w:rPr>
          <w:rFonts w:ascii="Bookman Old Style" w:hAnsi="Bookman Old Style" w:cs="Bookman Old Style"/>
          <w:sz w:val="28"/>
          <w:szCs w:val="28"/>
        </w:rPr>
        <w:t>самоуправления  и</w:t>
      </w:r>
      <w:proofErr w:type="gramEnd"/>
      <w:r>
        <w:rPr>
          <w:rFonts w:ascii="Bookman Old Style" w:hAnsi="Bookman Old Style" w:cs="Bookman Old Style"/>
          <w:sz w:val="28"/>
          <w:szCs w:val="28"/>
        </w:rPr>
        <w:t xml:space="preserve"> муниципальным органам, работникам учреждений за исключением заработной платы отдельных категорий работников;</w:t>
      </w:r>
    </w:p>
    <w:p w:rsidR="0089646A" w:rsidRDefault="0089646A" w:rsidP="0089646A">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увеличены региональные выплаты, обеспечивающие уровень заработной паты не ниже минимального размера оплаты труда с учетом районных коэффициентов и процентных надбавок</w:t>
      </w:r>
      <w:r w:rsidR="0076238B">
        <w:rPr>
          <w:rFonts w:ascii="Bookman Old Style" w:hAnsi="Bookman Old Style" w:cs="Bookman Old Style"/>
          <w:sz w:val="28"/>
          <w:szCs w:val="28"/>
        </w:rPr>
        <w:t>,</w:t>
      </w:r>
      <w:r>
        <w:rPr>
          <w:rFonts w:ascii="Bookman Old Style" w:hAnsi="Bookman Old Style" w:cs="Bookman Old Style"/>
          <w:sz w:val="28"/>
          <w:szCs w:val="28"/>
        </w:rPr>
        <w:t xml:space="preserve"> что привело к росту заработной платы в сфере образования, здравоохранения, культуры и спорта.  </w:t>
      </w:r>
    </w:p>
    <w:p w:rsidR="00E77B31" w:rsidRDefault="00221A7B" w:rsidP="000E70A8">
      <w:pPr>
        <w:autoSpaceDE w:val="0"/>
        <w:autoSpaceDN w:val="0"/>
        <w:adjustRightInd w:val="0"/>
        <w:spacing w:after="0"/>
        <w:ind w:firstLine="851"/>
        <w:jc w:val="both"/>
        <w:rPr>
          <w:rFonts w:ascii="Bookman Old Style" w:hAnsi="Bookman Old Style" w:cs="Times New Roman"/>
          <w:b/>
          <w:bCs/>
          <w:color w:val="000000"/>
          <w:sz w:val="28"/>
          <w:szCs w:val="28"/>
        </w:rPr>
      </w:pPr>
      <w:r>
        <w:rPr>
          <w:rFonts w:ascii="Bookman Old Style" w:hAnsi="Bookman Old Style" w:cs="Times New Roman CYR"/>
          <w:sz w:val="28"/>
          <w:szCs w:val="28"/>
        </w:rPr>
        <w:t>Среднемесячная номинальная заработная плата в 2020 году увеличилась на 6,4% в 2020 и 2021 году остается на том же уровне.</w:t>
      </w:r>
    </w:p>
    <w:p w:rsidR="003E5FFB" w:rsidRDefault="003E5FFB"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II. </w:t>
      </w:r>
      <w:r w:rsidRPr="00C21B4A">
        <w:rPr>
          <w:rFonts w:ascii="Bookman Old Style" w:hAnsi="Bookman Old Style" w:cs="Times New Roman CYR"/>
          <w:b/>
          <w:bCs/>
          <w:color w:val="000000"/>
          <w:sz w:val="28"/>
          <w:szCs w:val="28"/>
        </w:rPr>
        <w:t>Дошкольное образование</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77B31" w:rsidRDefault="00E77B31" w:rsidP="00010D6E">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В городе Минусинске</w:t>
      </w:r>
      <w:r w:rsidR="0082781A">
        <w:rPr>
          <w:rFonts w:ascii="Bookman Old Style" w:hAnsi="Bookman Old Style" w:cs="Bookman Old Style"/>
          <w:sz w:val="28"/>
          <w:szCs w:val="28"/>
        </w:rPr>
        <w:t xml:space="preserve"> </w:t>
      </w:r>
      <w:r w:rsidR="0082781A" w:rsidRPr="0082781A">
        <w:rPr>
          <w:rFonts w:ascii="Bookman Old Style" w:hAnsi="Bookman Old Style" w:cs="Bookman Old Style"/>
          <w:sz w:val="28"/>
          <w:szCs w:val="28"/>
        </w:rPr>
        <w:t>п</w:t>
      </w:r>
      <w:r w:rsidR="0082781A" w:rsidRPr="0082781A">
        <w:rPr>
          <w:rFonts w:ascii="Bookman Old Style" w:hAnsi="Bookman Old Style" w:cs="Times New Roman CYR"/>
          <w:color w:val="000000"/>
          <w:sz w:val="28"/>
          <w:szCs w:val="28"/>
          <w:highlight w:val="white"/>
        </w:rPr>
        <w:t>о данным формы годового статистического наблюдения </w:t>
      </w:r>
      <w:r w:rsidR="0082781A" w:rsidRPr="0082781A">
        <w:rPr>
          <w:rFonts w:ascii="Bookman Old Style" w:hAnsi="Bookman Old Style" w:cs="Times New Roman CYR"/>
          <w:bCs/>
          <w:color w:val="000000"/>
          <w:sz w:val="28"/>
          <w:szCs w:val="28"/>
          <w:highlight w:val="white"/>
        </w:rPr>
        <w:t>85</w:t>
      </w:r>
      <w:r w:rsidR="0082781A" w:rsidRPr="0082781A">
        <w:rPr>
          <w:rFonts w:ascii="Bookman Old Style" w:hAnsi="Bookman Old Style" w:cs="Times New Roman CYR"/>
          <w:color w:val="000000"/>
          <w:sz w:val="28"/>
          <w:szCs w:val="28"/>
          <w:highlight w:val="white"/>
        </w:rPr>
        <w:t>-</w:t>
      </w:r>
      <w:r w:rsidR="0082781A" w:rsidRPr="0082781A">
        <w:rPr>
          <w:rFonts w:ascii="Bookman Old Style" w:hAnsi="Bookman Old Style" w:cs="Times New Roman CYR"/>
          <w:bCs/>
          <w:color w:val="000000"/>
          <w:sz w:val="28"/>
          <w:szCs w:val="28"/>
          <w:highlight w:val="white"/>
        </w:rPr>
        <w:t>К</w:t>
      </w:r>
      <w:r w:rsidR="0082781A" w:rsidRPr="0082781A">
        <w:rPr>
          <w:rFonts w:ascii="Bookman Old Style" w:hAnsi="Bookman Old Style" w:cs="Times New Roman CYR"/>
          <w:color w:val="000000"/>
          <w:sz w:val="28"/>
          <w:szCs w:val="28"/>
          <w:highlight w:val="white"/>
        </w:rPr>
        <w:t xml:space="preserve">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w:t>
      </w:r>
      <w:r>
        <w:rPr>
          <w:rFonts w:ascii="Bookman Old Style" w:hAnsi="Bookman Old Style" w:cs="Bookman Old Style"/>
          <w:sz w:val="28"/>
          <w:szCs w:val="28"/>
        </w:rPr>
        <w:t>функционируют 20 дошкольных образовательных бюджетных учреждений, которые в 20</w:t>
      </w:r>
      <w:r w:rsidR="00F74451">
        <w:rPr>
          <w:rFonts w:ascii="Bookman Old Style" w:hAnsi="Bookman Old Style" w:cs="Bookman Old Style"/>
          <w:sz w:val="28"/>
          <w:szCs w:val="28"/>
        </w:rPr>
        <w:t xml:space="preserve">20 </w:t>
      </w:r>
      <w:r>
        <w:rPr>
          <w:rFonts w:ascii="Bookman Old Style" w:hAnsi="Bookman Old Style" w:cs="Bookman Old Style"/>
          <w:sz w:val="28"/>
          <w:szCs w:val="28"/>
        </w:rPr>
        <w:t>году посещали 4</w:t>
      </w:r>
      <w:r w:rsidR="0082781A">
        <w:rPr>
          <w:rFonts w:ascii="Bookman Old Style" w:hAnsi="Bookman Old Style" w:cs="Bookman Old Style"/>
          <w:sz w:val="28"/>
          <w:szCs w:val="28"/>
        </w:rPr>
        <w:t xml:space="preserve"> 263</w:t>
      </w:r>
      <w:r>
        <w:rPr>
          <w:rFonts w:ascii="Bookman Old Style" w:hAnsi="Bookman Old Style" w:cs="Bookman Old Style"/>
          <w:sz w:val="28"/>
          <w:szCs w:val="28"/>
        </w:rPr>
        <w:t xml:space="preserve"> </w:t>
      </w:r>
      <w:r w:rsidR="0082781A">
        <w:rPr>
          <w:rFonts w:ascii="Bookman Old Style" w:hAnsi="Bookman Old Style" w:cs="Bookman Old Style"/>
          <w:sz w:val="28"/>
          <w:szCs w:val="28"/>
        </w:rPr>
        <w:t>ребёнка</w:t>
      </w:r>
      <w:r w:rsidR="00010D6E">
        <w:rPr>
          <w:rFonts w:ascii="Bookman Old Style" w:hAnsi="Bookman Old Style" w:cs="Bookman Old Style"/>
          <w:sz w:val="28"/>
          <w:szCs w:val="28"/>
        </w:rPr>
        <w:t xml:space="preserve"> в возрасте от 1 года до 7 лет и старше. В этих учреждениях функционирует 224 групп из них: </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 общеразвивающих групп – 1</w:t>
      </w:r>
      <w:r w:rsidR="00010D6E">
        <w:rPr>
          <w:rFonts w:ascii="Bookman Old Style" w:hAnsi="Bookman Old Style" w:cs="Bookman Old Style"/>
          <w:sz w:val="28"/>
          <w:szCs w:val="28"/>
        </w:rPr>
        <w:t>31</w:t>
      </w:r>
      <w:r>
        <w:rPr>
          <w:rFonts w:ascii="Bookman Old Style" w:hAnsi="Bookman Old Style" w:cs="Bookman Old Style"/>
          <w:sz w:val="28"/>
          <w:szCs w:val="28"/>
        </w:rPr>
        <w:t>;</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w:t>
      </w:r>
      <w:r w:rsidR="00010D6E">
        <w:rPr>
          <w:rFonts w:ascii="Bookman Old Style" w:hAnsi="Bookman Old Style" w:cs="Bookman Old Style"/>
          <w:sz w:val="28"/>
          <w:szCs w:val="28"/>
        </w:rPr>
        <w:t xml:space="preserve"> </w:t>
      </w:r>
      <w:r>
        <w:rPr>
          <w:rFonts w:ascii="Bookman Old Style" w:hAnsi="Bookman Old Style" w:cs="Bookman Old Style"/>
          <w:sz w:val="28"/>
          <w:szCs w:val="28"/>
        </w:rPr>
        <w:t xml:space="preserve">комбинированных - </w:t>
      </w:r>
      <w:r w:rsidR="00010D6E">
        <w:rPr>
          <w:rFonts w:ascii="Bookman Old Style" w:hAnsi="Bookman Old Style" w:cs="Bookman Old Style"/>
          <w:sz w:val="28"/>
          <w:szCs w:val="28"/>
        </w:rPr>
        <w:t>18</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 оздоровительных групп – 9;</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 коррекционных групп – 5</w:t>
      </w:r>
      <w:r w:rsidR="00010D6E">
        <w:rPr>
          <w:rFonts w:ascii="Bookman Old Style" w:hAnsi="Bookman Old Style" w:cs="Bookman Old Style"/>
          <w:sz w:val="28"/>
          <w:szCs w:val="28"/>
        </w:rPr>
        <w:t>9</w:t>
      </w:r>
      <w:r>
        <w:rPr>
          <w:rFonts w:ascii="Bookman Old Style" w:hAnsi="Bookman Old Style" w:cs="Bookman Old Style"/>
          <w:sz w:val="28"/>
          <w:szCs w:val="28"/>
        </w:rPr>
        <w:t>;</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 семейная группа – 1;</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 xml:space="preserve">- группы кратковременного пребывания – </w:t>
      </w:r>
      <w:r w:rsidR="00010D6E">
        <w:rPr>
          <w:rFonts w:ascii="Bookman Old Style" w:hAnsi="Bookman Old Style" w:cs="Bookman Old Style"/>
          <w:sz w:val="28"/>
          <w:szCs w:val="28"/>
        </w:rPr>
        <w:t>3;</w:t>
      </w:r>
    </w:p>
    <w:p w:rsidR="00010D6E" w:rsidRDefault="00010D6E"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 по присмотру и уходу – 3.</w:t>
      </w:r>
    </w:p>
    <w:p w:rsidR="00010D6E" w:rsidRPr="00010D6E" w:rsidRDefault="00010D6E" w:rsidP="00010D6E">
      <w:pPr>
        <w:autoSpaceDE w:val="0"/>
        <w:autoSpaceDN w:val="0"/>
        <w:adjustRightInd w:val="0"/>
        <w:spacing w:after="0"/>
        <w:ind w:firstLine="851"/>
        <w:jc w:val="both"/>
        <w:rPr>
          <w:rFonts w:ascii="Bookman Old Style" w:hAnsi="Bookman Old Style" w:cs="Times New Roman CYR"/>
          <w:sz w:val="28"/>
          <w:szCs w:val="28"/>
        </w:rPr>
      </w:pPr>
      <w:r w:rsidRPr="00010D6E">
        <w:rPr>
          <w:rFonts w:ascii="Bookman Old Style" w:hAnsi="Bookman Old Style" w:cs="Times New Roman CYR"/>
          <w:sz w:val="28"/>
          <w:szCs w:val="28"/>
        </w:rPr>
        <w:lastRenderedPageBreak/>
        <w:t>Четыре блока для детей 6-7 лет и старше (в МОБУ «СОШ № 2», МОБУ «СОШ № 4», МОБУ «СОШ № 6», МОБУ «Лицей №7») посещают 202 ребенка в режиме полного рабочего дня. Программа дошкольного образования реализуется для 4</w:t>
      </w:r>
      <w:r>
        <w:rPr>
          <w:rFonts w:ascii="Bookman Old Style" w:hAnsi="Bookman Old Style" w:cs="Times New Roman CYR"/>
          <w:sz w:val="28"/>
          <w:szCs w:val="28"/>
        </w:rPr>
        <w:t xml:space="preserve"> </w:t>
      </w:r>
      <w:r w:rsidRPr="00010D6E">
        <w:rPr>
          <w:rFonts w:ascii="Bookman Old Style" w:hAnsi="Bookman Old Style" w:cs="Times New Roman CYR"/>
          <w:sz w:val="28"/>
          <w:szCs w:val="28"/>
        </w:rPr>
        <w:t>263 ребенка.</w:t>
      </w:r>
    </w:p>
    <w:p w:rsidR="00010D6E" w:rsidRDefault="00010D6E" w:rsidP="00010D6E">
      <w:pPr>
        <w:autoSpaceDE w:val="0"/>
        <w:autoSpaceDN w:val="0"/>
        <w:adjustRightInd w:val="0"/>
        <w:spacing w:after="0"/>
        <w:ind w:firstLine="851"/>
        <w:jc w:val="both"/>
        <w:rPr>
          <w:rFonts w:ascii="Times New Roman CYR" w:hAnsi="Times New Roman CYR" w:cs="Times New Roman CYR"/>
          <w:sz w:val="28"/>
          <w:szCs w:val="28"/>
        </w:rPr>
      </w:pPr>
    </w:p>
    <w:p w:rsidR="00EB037B"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9. </w:t>
      </w:r>
      <w:r w:rsidRPr="00C21B4A">
        <w:rPr>
          <w:rFonts w:ascii="Bookman Old Style" w:hAnsi="Bookman Old Style" w:cs="Times New Roman CYR"/>
          <w:b/>
          <w:bCs/>
          <w:color w:val="000000"/>
          <w:sz w:val="28"/>
          <w:szCs w:val="28"/>
        </w:rPr>
        <w:t>Доля детей в возрасте 1-6 лет, получающих дошкольную общеобразовательную услугу и (или) услугу по их содержанию в муниципальных общеобразовательных учреждениях в общей численности детей в возрасте 1-6 лет</w:t>
      </w:r>
      <w:r w:rsidR="00C21B4A">
        <w:rPr>
          <w:rFonts w:ascii="Bookman Old Style" w:hAnsi="Bookman Old Style" w:cs="Times New Roman CYR"/>
          <w:b/>
          <w:bCs/>
          <w:color w:val="000000"/>
          <w:sz w:val="28"/>
          <w:szCs w:val="28"/>
        </w:rPr>
        <w:t>.</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010D6E" w:rsidRPr="003133AD" w:rsidRDefault="00010D6E" w:rsidP="003133AD">
      <w:pPr>
        <w:autoSpaceDE w:val="0"/>
        <w:autoSpaceDN w:val="0"/>
        <w:adjustRightInd w:val="0"/>
        <w:spacing w:after="0"/>
        <w:ind w:firstLine="709"/>
        <w:jc w:val="both"/>
        <w:rPr>
          <w:rFonts w:ascii="Bookman Old Style" w:hAnsi="Bookman Old Style" w:cs="Times New Roman CYR"/>
          <w:sz w:val="28"/>
          <w:szCs w:val="28"/>
        </w:rPr>
      </w:pPr>
      <w:r w:rsidRPr="003133AD">
        <w:rPr>
          <w:rFonts w:ascii="Bookman Old Style" w:hAnsi="Bookman Old Style" w:cs="Times New Roman CYR"/>
          <w:sz w:val="28"/>
          <w:szCs w:val="28"/>
        </w:rPr>
        <w:t xml:space="preserve">Доля детей в возрасте 1-6 лет, получающих дошкольную образовательную услугу и услугу по их содержанию в муниципальных общеобразовательных учреждениях в общей численности детей в возрасте 1-6 лет в 2020 году увеличилась, в связи с введением 120 мест в </w:t>
      </w:r>
      <w:r w:rsidRPr="003133AD">
        <w:rPr>
          <w:rFonts w:ascii="Bookman Old Style" w:hAnsi="Bookman Old Style" w:cs="Times New Roman CYR"/>
          <w:color w:val="000000"/>
          <w:sz w:val="28"/>
          <w:szCs w:val="28"/>
        </w:rPr>
        <w:t>МДОБУ «Детский сад № 23 «Улыбка» за счет структурного подразделения СП «Радуга»</w:t>
      </w:r>
      <w:r w:rsidRPr="003133AD">
        <w:rPr>
          <w:rFonts w:ascii="Bookman Old Style" w:hAnsi="Bookman Old Style" w:cs="Times New Roman CYR"/>
          <w:sz w:val="28"/>
          <w:szCs w:val="28"/>
        </w:rPr>
        <w:t>. В данное подразделение входят: 3 группы с 1,5 до 3 лет общеразвивающей направленности (60 мест), 1 разновозрастная группа с 3 до 7 лет общеразвивающей направленности (20 мест) и 2 группы для детей с кратковременным пребыванием (40 мест).</w:t>
      </w:r>
    </w:p>
    <w:p w:rsidR="00010D6E" w:rsidRDefault="00010D6E" w:rsidP="00010D6E">
      <w:pPr>
        <w:autoSpaceDE w:val="0"/>
        <w:autoSpaceDN w:val="0"/>
        <w:adjustRightInd w:val="0"/>
        <w:spacing w:after="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4145"/>
        <w:gridCol w:w="2570"/>
        <w:gridCol w:w="2571"/>
      </w:tblGrid>
      <w:tr w:rsidR="00010D6E" w:rsidTr="003133AD">
        <w:tc>
          <w:tcPr>
            <w:tcW w:w="1242" w:type="dxa"/>
            <w:tcBorders>
              <w:top w:val="single" w:sz="4" w:space="0" w:color="auto"/>
              <w:bottom w:val="single" w:sz="4" w:space="0" w:color="auto"/>
              <w:right w:val="single" w:sz="4" w:space="0" w:color="auto"/>
            </w:tcBorders>
          </w:tcPr>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Год</w:t>
            </w:r>
          </w:p>
        </w:tc>
        <w:tc>
          <w:tcPr>
            <w:tcW w:w="4145" w:type="dxa"/>
            <w:tcBorders>
              <w:top w:val="single" w:sz="4" w:space="0" w:color="auto"/>
              <w:left w:val="single" w:sz="4" w:space="0" w:color="auto"/>
              <w:bottom w:val="single" w:sz="4" w:space="0" w:color="auto"/>
              <w:right w:val="single" w:sz="4" w:space="0" w:color="auto"/>
            </w:tcBorders>
          </w:tcPr>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color w:val="000000"/>
                <w:sz w:val="28"/>
                <w:szCs w:val="28"/>
              </w:rPr>
              <w:t>Численность детей, посещающих ДОУ в городе Минусинске</w:t>
            </w:r>
          </w:p>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(по данным 85 – К)</w:t>
            </w:r>
          </w:p>
        </w:tc>
        <w:tc>
          <w:tcPr>
            <w:tcW w:w="2570" w:type="dxa"/>
            <w:tcBorders>
              <w:top w:val="single" w:sz="4" w:space="0" w:color="auto"/>
              <w:left w:val="single" w:sz="4" w:space="0" w:color="auto"/>
              <w:bottom w:val="single" w:sz="4" w:space="0" w:color="auto"/>
              <w:right w:val="single" w:sz="4" w:space="0" w:color="auto"/>
            </w:tcBorders>
          </w:tcPr>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Количество детей в возрасте </w:t>
            </w:r>
          </w:p>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от 1 до 6 лет</w:t>
            </w:r>
          </w:p>
        </w:tc>
        <w:tc>
          <w:tcPr>
            <w:tcW w:w="2571" w:type="dxa"/>
            <w:tcBorders>
              <w:top w:val="single" w:sz="4" w:space="0" w:color="auto"/>
              <w:left w:val="single" w:sz="4" w:space="0" w:color="auto"/>
              <w:bottom w:val="single" w:sz="4" w:space="0" w:color="auto"/>
            </w:tcBorders>
          </w:tcPr>
          <w:p w:rsidR="00010D6E" w:rsidRDefault="00010D6E" w:rsidP="00F74548">
            <w:pPr>
              <w:autoSpaceDE w:val="0"/>
              <w:autoSpaceDN w:val="0"/>
              <w:adjustRightInd w:val="0"/>
              <w:spacing w:after="0"/>
              <w:jc w:val="center"/>
              <w:rPr>
                <w:rFonts w:ascii="Times New Roman CYR" w:hAnsi="Times New Roman CYR" w:cs="Times New Roman CYR"/>
                <w:sz w:val="28"/>
                <w:szCs w:val="28"/>
              </w:rPr>
            </w:pPr>
            <w:r>
              <w:rPr>
                <w:rFonts w:ascii="Times New Roman CYR" w:hAnsi="Times New Roman CYR" w:cs="Times New Roman CYR"/>
                <w:sz w:val="28"/>
                <w:szCs w:val="28"/>
              </w:rPr>
              <w:t>Доля детей в возрасте</w:t>
            </w:r>
          </w:p>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от 1 до 6 лет</w:t>
            </w:r>
          </w:p>
        </w:tc>
      </w:tr>
      <w:tr w:rsidR="00010D6E" w:rsidTr="003133AD">
        <w:tc>
          <w:tcPr>
            <w:tcW w:w="1242" w:type="dxa"/>
            <w:tcBorders>
              <w:top w:val="single" w:sz="4" w:space="0" w:color="auto"/>
              <w:bottom w:val="single" w:sz="4" w:space="0" w:color="auto"/>
              <w:right w:val="single" w:sz="4" w:space="0" w:color="auto"/>
            </w:tcBorders>
          </w:tcPr>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2019</w:t>
            </w:r>
          </w:p>
        </w:tc>
        <w:tc>
          <w:tcPr>
            <w:tcW w:w="4145" w:type="dxa"/>
            <w:tcBorders>
              <w:top w:val="single" w:sz="4" w:space="0" w:color="auto"/>
              <w:left w:val="single" w:sz="4" w:space="0" w:color="auto"/>
              <w:bottom w:val="single" w:sz="4" w:space="0" w:color="auto"/>
              <w:right w:val="single" w:sz="4" w:space="0" w:color="auto"/>
            </w:tcBorders>
          </w:tcPr>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4</w:t>
            </w:r>
            <w:r w:rsidR="00EC63A9">
              <w:rPr>
                <w:rFonts w:ascii="Times New Roman CYR" w:hAnsi="Times New Roman CYR" w:cs="Times New Roman CYR"/>
                <w:sz w:val="28"/>
                <w:szCs w:val="28"/>
              </w:rPr>
              <w:t xml:space="preserve"> </w:t>
            </w:r>
            <w:r>
              <w:rPr>
                <w:rFonts w:ascii="Times New Roman CYR" w:hAnsi="Times New Roman CYR" w:cs="Times New Roman CYR"/>
                <w:sz w:val="28"/>
                <w:szCs w:val="28"/>
              </w:rPr>
              <w:t>342</w:t>
            </w:r>
          </w:p>
        </w:tc>
        <w:tc>
          <w:tcPr>
            <w:tcW w:w="2570" w:type="dxa"/>
            <w:tcBorders>
              <w:top w:val="single" w:sz="4" w:space="0" w:color="auto"/>
              <w:left w:val="single" w:sz="4" w:space="0" w:color="auto"/>
              <w:bottom w:val="single" w:sz="4" w:space="0" w:color="auto"/>
              <w:right w:val="single" w:sz="4" w:space="0" w:color="auto"/>
            </w:tcBorders>
          </w:tcPr>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5</w:t>
            </w:r>
            <w:r w:rsidR="00EC63A9">
              <w:rPr>
                <w:rFonts w:ascii="Times New Roman CYR" w:hAnsi="Times New Roman CYR" w:cs="Times New Roman CYR"/>
                <w:sz w:val="28"/>
                <w:szCs w:val="28"/>
              </w:rPr>
              <w:t xml:space="preserve"> </w:t>
            </w:r>
            <w:r>
              <w:rPr>
                <w:rFonts w:ascii="Times New Roman CYR" w:hAnsi="Times New Roman CYR" w:cs="Times New Roman CYR"/>
                <w:sz w:val="28"/>
                <w:szCs w:val="28"/>
              </w:rPr>
              <w:t>752</w:t>
            </w:r>
          </w:p>
        </w:tc>
        <w:tc>
          <w:tcPr>
            <w:tcW w:w="2571" w:type="dxa"/>
            <w:tcBorders>
              <w:top w:val="single" w:sz="4" w:space="0" w:color="auto"/>
              <w:left w:val="single" w:sz="4" w:space="0" w:color="auto"/>
              <w:bottom w:val="single" w:sz="4" w:space="0" w:color="auto"/>
            </w:tcBorders>
          </w:tcPr>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75,5%</w:t>
            </w:r>
          </w:p>
        </w:tc>
      </w:tr>
      <w:tr w:rsidR="00010D6E" w:rsidTr="003133AD">
        <w:tc>
          <w:tcPr>
            <w:tcW w:w="1242" w:type="dxa"/>
            <w:tcBorders>
              <w:top w:val="single" w:sz="4" w:space="0" w:color="auto"/>
              <w:bottom w:val="single" w:sz="4" w:space="0" w:color="auto"/>
              <w:right w:val="single" w:sz="4" w:space="0" w:color="auto"/>
            </w:tcBorders>
          </w:tcPr>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2020</w:t>
            </w:r>
          </w:p>
        </w:tc>
        <w:tc>
          <w:tcPr>
            <w:tcW w:w="4145" w:type="dxa"/>
            <w:tcBorders>
              <w:top w:val="single" w:sz="4" w:space="0" w:color="auto"/>
              <w:left w:val="single" w:sz="4" w:space="0" w:color="auto"/>
              <w:bottom w:val="single" w:sz="4" w:space="0" w:color="auto"/>
              <w:right w:val="single" w:sz="4" w:space="0" w:color="auto"/>
            </w:tcBorders>
          </w:tcPr>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4</w:t>
            </w:r>
            <w:r w:rsidR="00EC63A9">
              <w:rPr>
                <w:rFonts w:ascii="Times New Roman CYR" w:hAnsi="Times New Roman CYR" w:cs="Times New Roman CYR"/>
                <w:sz w:val="28"/>
                <w:szCs w:val="28"/>
              </w:rPr>
              <w:t xml:space="preserve"> </w:t>
            </w:r>
            <w:r>
              <w:rPr>
                <w:rFonts w:ascii="Times New Roman CYR" w:hAnsi="Times New Roman CYR" w:cs="Times New Roman CYR"/>
                <w:sz w:val="28"/>
                <w:szCs w:val="28"/>
              </w:rPr>
              <w:t>263</w:t>
            </w:r>
          </w:p>
        </w:tc>
        <w:tc>
          <w:tcPr>
            <w:tcW w:w="2570" w:type="dxa"/>
            <w:tcBorders>
              <w:top w:val="single" w:sz="4" w:space="0" w:color="auto"/>
              <w:left w:val="single" w:sz="4" w:space="0" w:color="auto"/>
              <w:bottom w:val="single" w:sz="4" w:space="0" w:color="auto"/>
              <w:right w:val="single" w:sz="4" w:space="0" w:color="auto"/>
            </w:tcBorders>
          </w:tcPr>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5</w:t>
            </w:r>
            <w:r w:rsidR="00EC63A9">
              <w:rPr>
                <w:rFonts w:ascii="Times New Roman CYR" w:hAnsi="Times New Roman CYR" w:cs="Times New Roman CYR"/>
                <w:sz w:val="28"/>
                <w:szCs w:val="28"/>
              </w:rPr>
              <w:t xml:space="preserve"> </w:t>
            </w:r>
            <w:r>
              <w:rPr>
                <w:rFonts w:ascii="Times New Roman CYR" w:hAnsi="Times New Roman CYR" w:cs="Times New Roman CYR"/>
                <w:sz w:val="28"/>
                <w:szCs w:val="28"/>
              </w:rPr>
              <w:t>586</w:t>
            </w:r>
          </w:p>
        </w:tc>
        <w:tc>
          <w:tcPr>
            <w:tcW w:w="2571" w:type="dxa"/>
            <w:tcBorders>
              <w:top w:val="single" w:sz="4" w:space="0" w:color="auto"/>
              <w:left w:val="single" w:sz="4" w:space="0" w:color="auto"/>
              <w:bottom w:val="single" w:sz="4" w:space="0" w:color="auto"/>
            </w:tcBorders>
          </w:tcPr>
          <w:p w:rsidR="00010D6E" w:rsidRDefault="00010D6E" w:rsidP="00F7454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76,3%</w:t>
            </w:r>
          </w:p>
        </w:tc>
      </w:tr>
    </w:tbl>
    <w:p w:rsidR="00010D6E" w:rsidRDefault="00010D6E" w:rsidP="00010D6E">
      <w:pPr>
        <w:autoSpaceDE w:val="0"/>
        <w:autoSpaceDN w:val="0"/>
        <w:adjustRightInd w:val="0"/>
        <w:spacing w:after="0" w:line="240" w:lineRule="auto"/>
        <w:rPr>
          <w:rFonts w:ascii="Bookman Old Style" w:hAnsi="Bookman Old Style" w:cs="Bookman Old Style"/>
          <w:sz w:val="16"/>
          <w:szCs w:val="16"/>
        </w:rPr>
      </w:pPr>
    </w:p>
    <w:p w:rsidR="00EB037B" w:rsidRPr="00C21B4A" w:rsidRDefault="00EB037B" w:rsidP="00EB037B">
      <w:pPr>
        <w:autoSpaceDE w:val="0"/>
        <w:autoSpaceDN w:val="0"/>
        <w:adjustRightInd w:val="0"/>
        <w:spacing w:after="0" w:line="240" w:lineRule="auto"/>
        <w:rPr>
          <w:rFonts w:ascii="Bookman Old Style" w:hAnsi="Bookman Old Style" w:cs="Arial"/>
          <w:sz w:val="16"/>
          <w:szCs w:val="16"/>
        </w:rPr>
      </w:pPr>
    </w:p>
    <w:p w:rsidR="00EB037B" w:rsidRPr="00C21B4A" w:rsidRDefault="00EB037B" w:rsidP="00EB037B">
      <w:pPr>
        <w:autoSpaceDE w:val="0"/>
        <w:autoSpaceDN w:val="0"/>
        <w:adjustRightInd w:val="0"/>
        <w:spacing w:after="0" w:line="240" w:lineRule="auto"/>
        <w:rPr>
          <w:rFonts w:ascii="Bookman Old Style" w:hAnsi="Bookman Old Style" w:cs="Arial"/>
          <w:sz w:val="20"/>
          <w:szCs w:val="20"/>
        </w:rPr>
      </w:pPr>
      <w:r w:rsidRPr="00C21B4A">
        <w:rPr>
          <w:rFonts w:ascii="Bookman Old Style" w:hAnsi="Bookman Old Style" w:cs="Arial"/>
          <w:sz w:val="20"/>
          <w:szCs w:val="20"/>
        </w:rPr>
        <w:t xml:space="preserve"> </w:t>
      </w:r>
    </w:p>
    <w:p w:rsidR="00EB037B"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10. </w:t>
      </w:r>
      <w:r w:rsidRPr="00C21B4A">
        <w:rPr>
          <w:rFonts w:ascii="Bookman Old Style" w:hAnsi="Bookman Old Style" w:cs="Times New Roman CYR"/>
          <w:b/>
          <w:bCs/>
          <w:color w:val="000000"/>
          <w:sz w:val="28"/>
          <w:szCs w:val="28"/>
        </w:rPr>
        <w:t>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F0198B" w:rsidRDefault="00EC63A9" w:rsidP="001C2372">
      <w:pPr>
        <w:shd w:val="clear" w:color="auto" w:fill="FFFFFF"/>
        <w:autoSpaceDE w:val="0"/>
        <w:autoSpaceDN w:val="0"/>
        <w:adjustRightInd w:val="0"/>
        <w:spacing w:after="0"/>
        <w:ind w:firstLine="851"/>
        <w:jc w:val="both"/>
        <w:rPr>
          <w:rFonts w:ascii="Bookman Old Style" w:hAnsi="Bookman Old Style" w:cs="Times New Roman"/>
          <w:b/>
          <w:bCs/>
          <w:color w:val="000000"/>
          <w:sz w:val="28"/>
          <w:szCs w:val="28"/>
        </w:rPr>
      </w:pPr>
      <w:r>
        <w:rPr>
          <w:rFonts w:ascii="Bookman Old Style" w:hAnsi="Bookman Old Style" w:cs="Bookman Old Style"/>
          <w:sz w:val="28"/>
          <w:szCs w:val="28"/>
        </w:rPr>
        <w:t>По состоянию на 01.01.2021 года в муниципальном образовании на учёте для определения в дошкольные образовательные учреждения состояли - 28 детей. Вместе с тем общая численность детей от 1-6 лет составило – 5 586 детей.  Таким образом, доля детей в возрасте от 1-6 лет, стоящих на учете для определения в муниципальные дошкольные образовательные учреждения, в общей численности детей в возрасте 1-6 лет составило – 0,5 %</w:t>
      </w:r>
      <w:r w:rsidR="001C2372">
        <w:rPr>
          <w:rFonts w:ascii="Bookman Old Style" w:hAnsi="Bookman Old Style" w:cs="Bookman Old Style"/>
          <w:sz w:val="28"/>
          <w:szCs w:val="28"/>
        </w:rPr>
        <w:t>.</w:t>
      </w:r>
    </w:p>
    <w:p w:rsidR="002C0E47" w:rsidRDefault="002C0E47"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11. </w:t>
      </w:r>
      <w:r w:rsidRPr="00C21B4A">
        <w:rPr>
          <w:rFonts w:ascii="Bookman Old Style" w:hAnsi="Bookman Old Style" w:cs="Times New Roman CYR"/>
          <w:b/>
          <w:bCs/>
          <w:color w:val="000000"/>
          <w:sz w:val="28"/>
          <w:szCs w:val="28"/>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общеобразовательных учреждений</w:t>
      </w:r>
      <w:r w:rsidR="00C21B4A">
        <w:rPr>
          <w:rFonts w:ascii="Bookman Old Style" w:hAnsi="Bookman Old Style" w:cs="Times New Roman CYR"/>
          <w:b/>
          <w:bCs/>
          <w:color w:val="000000"/>
          <w:sz w:val="28"/>
          <w:szCs w:val="28"/>
        </w:rPr>
        <w:t>.</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1C2372" w:rsidRDefault="001C2372" w:rsidP="001C2372">
      <w:pPr>
        <w:shd w:val="clear" w:color="auto" w:fill="FFFFFF"/>
        <w:autoSpaceDE w:val="0"/>
        <w:autoSpaceDN w:val="0"/>
        <w:adjustRightInd w:val="0"/>
        <w:ind w:firstLine="709"/>
        <w:contextualSpacing/>
        <w:jc w:val="both"/>
        <w:rPr>
          <w:rFonts w:ascii="Bookman Old Style" w:hAnsi="Bookman Old Style" w:cs="Bookman Old Style"/>
          <w:sz w:val="28"/>
          <w:szCs w:val="28"/>
        </w:rPr>
      </w:pPr>
      <w:r>
        <w:rPr>
          <w:rFonts w:ascii="Bookman Old Style" w:hAnsi="Bookman Old Style" w:cs="Bookman Old Style"/>
          <w:sz w:val="28"/>
          <w:szCs w:val="28"/>
        </w:rPr>
        <w:t xml:space="preserve">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общеобразовательных учреждений - отсутствует. </w:t>
      </w:r>
    </w:p>
    <w:p w:rsidR="001C2372" w:rsidRDefault="001C2372" w:rsidP="001C2372">
      <w:pPr>
        <w:shd w:val="clear" w:color="auto" w:fill="FFFFFF"/>
        <w:autoSpaceDE w:val="0"/>
        <w:autoSpaceDN w:val="0"/>
        <w:adjustRightInd w:val="0"/>
        <w:ind w:firstLine="709"/>
        <w:contextualSpacing/>
        <w:jc w:val="both"/>
        <w:rPr>
          <w:rFonts w:ascii="Bookman Old Style" w:hAnsi="Bookman Old Style" w:cs="Bookman Old Style"/>
          <w:sz w:val="28"/>
          <w:szCs w:val="28"/>
        </w:rPr>
      </w:pPr>
      <w:r>
        <w:rPr>
          <w:rFonts w:ascii="Bookman Old Style" w:hAnsi="Bookman Old Style" w:cs="Bookman Old Style"/>
          <w:sz w:val="28"/>
          <w:szCs w:val="28"/>
        </w:rPr>
        <w:t>Данный показатель рассчитывается по зданиям, находящимся в аварийном состоянии или требующих капитального ремонта, где пребывание детей недопустимо, так как является прямой угрозой здоровью и жизни детей. Таких зданий дошкольных учреждений нет, в соответствии с этим данный показатель равен 0.</w:t>
      </w:r>
    </w:p>
    <w:p w:rsidR="000E70A8" w:rsidRDefault="000E70A8"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Pr="00C21B4A"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III. </w:t>
      </w:r>
      <w:r w:rsidRPr="00C21B4A">
        <w:rPr>
          <w:rFonts w:ascii="Bookman Old Style" w:hAnsi="Bookman Old Style" w:cs="Times New Roman CYR"/>
          <w:b/>
          <w:bCs/>
          <w:color w:val="000000"/>
          <w:sz w:val="28"/>
          <w:szCs w:val="28"/>
        </w:rPr>
        <w:t>Общее и дополнительное образование</w:t>
      </w:r>
    </w:p>
    <w:p w:rsidR="00C21B4A" w:rsidRPr="00EB037B" w:rsidRDefault="00C21B4A" w:rsidP="00C21B4A">
      <w:pPr>
        <w:autoSpaceDE w:val="0"/>
        <w:autoSpaceDN w:val="0"/>
        <w:adjustRightInd w:val="0"/>
        <w:spacing w:after="0" w:line="240" w:lineRule="auto"/>
        <w:jc w:val="center"/>
        <w:rPr>
          <w:rFonts w:ascii="Times New Roman CYR" w:hAnsi="Times New Roman CYR" w:cs="Times New Roman CYR"/>
          <w:b/>
          <w:bCs/>
          <w:color w:val="000000"/>
          <w:sz w:val="28"/>
          <w:szCs w:val="28"/>
        </w:rPr>
      </w:pPr>
    </w:p>
    <w:p w:rsidR="00E77B31" w:rsidRDefault="00E77B31" w:rsidP="00E77B31">
      <w:pPr>
        <w:autoSpaceDE w:val="0"/>
        <w:autoSpaceDN w:val="0"/>
        <w:adjustRightInd w:val="0"/>
        <w:ind w:firstLine="708"/>
        <w:jc w:val="both"/>
        <w:rPr>
          <w:rFonts w:ascii="Arial CYR" w:hAnsi="Arial CYR" w:cs="Arial CYR"/>
          <w:sz w:val="20"/>
          <w:szCs w:val="20"/>
        </w:rPr>
      </w:pPr>
      <w:r>
        <w:rPr>
          <w:rFonts w:ascii="Bookman Old Style" w:hAnsi="Bookman Old Style" w:cs="Bookman Old Style"/>
          <w:sz w:val="28"/>
          <w:szCs w:val="28"/>
        </w:rPr>
        <w:t>В городе Минусинске общее и дополнительное образование представлено: 13 общеобразовательными учреждениями, 20 дошкольного образования 3 учреждениями дополнительного образования детей (МОБУ ДО "Дом детского творчества", МАОУ ДО "Центр туризма", МБУ ДО "ДЮСШ"), 1 оздоровительным лагерем МБУ ДСОЛ "Елочка".</w:t>
      </w:r>
      <w:r>
        <w:rPr>
          <w:rFonts w:ascii="Arial CYR" w:hAnsi="Arial CYR" w:cs="Arial CYR"/>
          <w:sz w:val="20"/>
          <w:szCs w:val="20"/>
        </w:rPr>
        <w:t xml:space="preserve"> </w:t>
      </w:r>
    </w:p>
    <w:p w:rsidR="00E77B31" w:rsidRDefault="00E77B31" w:rsidP="00E77B31">
      <w:pPr>
        <w:autoSpaceDE w:val="0"/>
        <w:autoSpaceDN w:val="0"/>
        <w:adjustRightInd w:val="0"/>
        <w:spacing w:after="0" w:line="240" w:lineRule="auto"/>
        <w:rPr>
          <w:rFonts w:ascii="Times New Roman CYR" w:hAnsi="Times New Roman CYR" w:cs="Times New Roman CYR"/>
          <w:sz w:val="24"/>
          <w:szCs w:val="24"/>
        </w:rPr>
      </w:pPr>
    </w:p>
    <w:p w:rsidR="00EB037B"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13. </w:t>
      </w:r>
      <w:r w:rsidRPr="00C21B4A">
        <w:rPr>
          <w:rFonts w:ascii="Bookman Old Style" w:hAnsi="Bookman Old Style" w:cs="Times New Roman CYR"/>
          <w:b/>
          <w:bCs/>
          <w:color w:val="000000"/>
          <w:sz w:val="28"/>
          <w:szCs w:val="2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r w:rsidR="00C21B4A">
        <w:rPr>
          <w:rFonts w:ascii="Bookman Old Style" w:hAnsi="Bookman Old Style" w:cs="Times New Roman CYR"/>
          <w:b/>
          <w:bCs/>
          <w:color w:val="000000"/>
          <w:sz w:val="28"/>
          <w:szCs w:val="28"/>
        </w:rPr>
        <w:t>.</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1C2372" w:rsidRDefault="001C2372" w:rsidP="001C2372">
      <w:pPr>
        <w:shd w:val="clear" w:color="auto" w:fill="FFFFFF"/>
        <w:autoSpaceDE w:val="0"/>
        <w:autoSpaceDN w:val="0"/>
        <w:adjustRightInd w:val="0"/>
        <w:ind w:firstLine="851"/>
        <w:jc w:val="both"/>
        <w:rPr>
          <w:rFonts w:ascii="Bookman Old Style" w:hAnsi="Bookman Old Style" w:cs="Bookman Old Style"/>
          <w:sz w:val="28"/>
          <w:szCs w:val="28"/>
        </w:rPr>
      </w:pPr>
      <w:r>
        <w:rPr>
          <w:rFonts w:ascii="Bookman Old Style" w:hAnsi="Bookman Old Style" w:cs="Bookman Old Style"/>
          <w:sz w:val="28"/>
          <w:szCs w:val="28"/>
        </w:rPr>
        <w:t>Уменьшение доли выпускников, не получивших аттестат о среднем (полном) образовании, обусловлено успешной сдачей единого государственного экзамена учащимися 11-х классов. В 2019 году количество выпускников, не получивших аттестат о среднем общем образовании, составило 11 человек, в 2020 году – 0 человек.</w:t>
      </w:r>
    </w:p>
    <w:p w:rsidR="006023D4" w:rsidRDefault="006023D4" w:rsidP="001C2372">
      <w:pPr>
        <w:shd w:val="clear" w:color="auto" w:fill="FFFFFF"/>
        <w:autoSpaceDE w:val="0"/>
        <w:autoSpaceDN w:val="0"/>
        <w:adjustRightInd w:val="0"/>
        <w:ind w:firstLine="851"/>
        <w:jc w:val="both"/>
        <w:rPr>
          <w:rFonts w:ascii="Bookman Old Style" w:hAnsi="Bookman Old Style" w:cs="Bookman Old Style"/>
          <w:b/>
          <w:bCs/>
          <w:sz w:val="28"/>
          <w:szCs w:val="28"/>
        </w:rPr>
      </w:pPr>
    </w:p>
    <w:p w:rsidR="003E5FFB" w:rsidRDefault="003E5FFB"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Pr="00C21B4A"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lastRenderedPageBreak/>
        <w:t xml:space="preserve">14. </w:t>
      </w:r>
      <w:r w:rsidRPr="00C21B4A">
        <w:rPr>
          <w:rFonts w:ascii="Bookman Old Style" w:hAnsi="Bookman Old Style" w:cs="Times New Roman CYR"/>
          <w:b/>
          <w:bCs/>
          <w:color w:val="000000"/>
          <w:sz w:val="28"/>
          <w:szCs w:val="2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r w:rsidR="00C21B4A" w:rsidRPr="00C21B4A">
        <w:rPr>
          <w:rFonts w:ascii="Bookman Old Style" w:hAnsi="Bookman Old Style" w:cs="Times New Roman CYR"/>
          <w:b/>
          <w:bCs/>
          <w:color w:val="000000"/>
          <w:sz w:val="28"/>
          <w:szCs w:val="28"/>
        </w:rPr>
        <w:t>.</w:t>
      </w:r>
    </w:p>
    <w:p w:rsidR="00C21B4A" w:rsidRPr="00EB037B" w:rsidRDefault="00C21B4A"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6023D4" w:rsidRDefault="006023D4" w:rsidP="006023D4">
      <w:pPr>
        <w:shd w:val="clear" w:color="auto" w:fill="FFFFFF"/>
        <w:autoSpaceDE w:val="0"/>
        <w:autoSpaceDN w:val="0"/>
        <w:adjustRightInd w:val="0"/>
        <w:ind w:firstLine="851"/>
        <w:jc w:val="both"/>
        <w:rPr>
          <w:rFonts w:ascii="Bookman Old Style" w:hAnsi="Bookman Old Style" w:cs="Bookman Old Style"/>
          <w:sz w:val="28"/>
          <w:szCs w:val="28"/>
        </w:rPr>
      </w:pPr>
      <w:r>
        <w:rPr>
          <w:rFonts w:ascii="Bookman Old Style" w:hAnsi="Bookman Old Style" w:cs="Bookman Old Style"/>
          <w:sz w:val="28"/>
          <w:szCs w:val="28"/>
        </w:rPr>
        <w:t>Доля указанных учреждений рассчитывается из 16 показателей, характеризующих качество инфраструктуры (материально-технической и технологической базы) обучения, а также реализацию требований федеральных государственных образовательных стандартов к условиям обучения. Незначительное уменьшение показателя в 2020 году на 0,3 произошло за счет уменьшения числа общеобразовательных организаций, реализующих образовательные программы с использованием дистанционных технологий (показатель Р-13 МР): в 2020 году образовательные программы с использованием дистанционных технологий реализовывались только в МКОУ «О(С)ОШ № 14».</w:t>
      </w:r>
    </w:p>
    <w:p w:rsidR="00EB037B" w:rsidRPr="00EB037B" w:rsidRDefault="00EB037B" w:rsidP="00EB037B">
      <w:pPr>
        <w:autoSpaceDE w:val="0"/>
        <w:autoSpaceDN w:val="0"/>
        <w:adjustRightInd w:val="0"/>
        <w:spacing w:after="0" w:line="240" w:lineRule="auto"/>
        <w:rPr>
          <w:rFonts w:ascii="Arial" w:hAnsi="Arial" w:cs="Arial"/>
          <w:sz w:val="16"/>
          <w:szCs w:val="16"/>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Pr="00C21B4A"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15. </w:t>
      </w:r>
      <w:r w:rsidRPr="00C21B4A">
        <w:rPr>
          <w:rFonts w:ascii="Bookman Old Style" w:hAnsi="Bookman Old Style" w:cs="Times New Roman CYR"/>
          <w:b/>
          <w:bCs/>
          <w:color w:val="000000"/>
          <w:sz w:val="28"/>
          <w:szCs w:val="28"/>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r w:rsidR="00C21B4A" w:rsidRPr="00C21B4A">
        <w:rPr>
          <w:rFonts w:ascii="Bookman Old Style" w:hAnsi="Bookman Old Style" w:cs="Times New Roman CYR"/>
          <w:b/>
          <w:bCs/>
          <w:color w:val="000000"/>
          <w:sz w:val="28"/>
          <w:szCs w:val="28"/>
        </w:rPr>
        <w:t>.</w:t>
      </w:r>
    </w:p>
    <w:p w:rsidR="00C21B4A" w:rsidRPr="00EB037B" w:rsidRDefault="00C21B4A"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6023D4" w:rsidRDefault="006023D4" w:rsidP="006023D4">
      <w:pPr>
        <w:autoSpaceDE w:val="0"/>
        <w:autoSpaceDN w:val="0"/>
        <w:adjustRightInd w:val="0"/>
        <w:spacing w:before="100" w:after="100"/>
        <w:ind w:firstLine="709"/>
        <w:jc w:val="both"/>
        <w:rPr>
          <w:rFonts w:ascii="Bookman Old Style" w:hAnsi="Bookman Old Style" w:cs="Bookman Old Style"/>
          <w:sz w:val="28"/>
          <w:szCs w:val="28"/>
        </w:rPr>
      </w:pPr>
      <w:r>
        <w:rPr>
          <w:rFonts w:ascii="Bookman Old Style" w:hAnsi="Bookman Old Style" w:cs="Bookman Old Style"/>
          <w:sz w:val="28"/>
          <w:szCs w:val="28"/>
        </w:rPr>
        <w:t xml:space="preserve">В сентябре 2020 года после капитального ремонта открыто МОБУ «ООШ № 5». В 2021 году заказана проектно-сметная документация на капитальный ремонт здания МДОБУ «Детский сад №18», капитальный ремонт </w:t>
      </w:r>
      <w:proofErr w:type="gramStart"/>
      <w:r>
        <w:rPr>
          <w:rFonts w:ascii="Bookman Old Style" w:hAnsi="Bookman Old Style" w:cs="Bookman Old Style"/>
          <w:sz w:val="28"/>
          <w:szCs w:val="28"/>
        </w:rPr>
        <w:t>которого</w:t>
      </w:r>
      <w:r w:rsidR="007569B0">
        <w:rPr>
          <w:rFonts w:ascii="Bookman Old Style" w:hAnsi="Bookman Old Style" w:cs="Bookman Old Style"/>
          <w:sz w:val="28"/>
          <w:szCs w:val="28"/>
        </w:rPr>
        <w:t>,</w:t>
      </w:r>
      <w:r>
        <w:rPr>
          <w:rFonts w:ascii="Bookman Old Style" w:hAnsi="Bookman Old Style" w:cs="Bookman Old Style"/>
          <w:sz w:val="28"/>
          <w:szCs w:val="28"/>
        </w:rPr>
        <w:t xml:space="preserve">  планируется</w:t>
      </w:r>
      <w:proofErr w:type="gramEnd"/>
      <w:r>
        <w:rPr>
          <w:rFonts w:ascii="Bookman Old Style" w:hAnsi="Bookman Old Style" w:cs="Bookman Old Style"/>
          <w:sz w:val="28"/>
          <w:szCs w:val="28"/>
        </w:rPr>
        <w:t xml:space="preserve"> в 2022 году. </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Pr="00C21B4A"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16. </w:t>
      </w:r>
      <w:r w:rsidRPr="00C21B4A">
        <w:rPr>
          <w:rFonts w:ascii="Bookman Old Style" w:hAnsi="Bookman Old Style" w:cs="Times New Roman CYR"/>
          <w:b/>
          <w:bCs/>
          <w:color w:val="000000"/>
          <w:sz w:val="28"/>
          <w:szCs w:val="28"/>
        </w:rPr>
        <w:t>Доля детей первой и второй групп здоровья в общей численности обучающихся в муниципальных общеобразовательных учреждениях</w:t>
      </w:r>
      <w:r w:rsidR="00C21B4A" w:rsidRPr="00C21B4A">
        <w:rPr>
          <w:rFonts w:ascii="Bookman Old Style" w:hAnsi="Bookman Old Style" w:cs="Times New Roman CYR"/>
          <w:b/>
          <w:bCs/>
          <w:color w:val="000000"/>
          <w:sz w:val="28"/>
          <w:szCs w:val="28"/>
        </w:rPr>
        <w:t>.</w:t>
      </w:r>
    </w:p>
    <w:p w:rsidR="00C21B4A" w:rsidRPr="00EB037B" w:rsidRDefault="00C21B4A"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7569B0" w:rsidRDefault="007569B0" w:rsidP="007569B0">
      <w:pPr>
        <w:shd w:val="clear" w:color="auto" w:fill="FFFFFF"/>
        <w:autoSpaceDE w:val="0"/>
        <w:autoSpaceDN w:val="0"/>
        <w:adjustRightInd w:val="0"/>
        <w:ind w:firstLine="851"/>
        <w:jc w:val="both"/>
        <w:rPr>
          <w:rFonts w:ascii="Arial CYR" w:hAnsi="Arial CYR" w:cs="Arial CYR"/>
          <w:sz w:val="16"/>
          <w:szCs w:val="16"/>
        </w:rPr>
      </w:pPr>
      <w:r>
        <w:rPr>
          <w:rFonts w:ascii="Bookman Old Style" w:hAnsi="Bookman Old Style" w:cs="Bookman Old Style"/>
          <w:color w:val="000000"/>
          <w:sz w:val="28"/>
          <w:szCs w:val="28"/>
        </w:rPr>
        <w:t>По результатам медицинских осмотров обучающихся образовательных организаций Минусинска в 2020 году выявлено детей, относящихся к первой группе здоровья – 4</w:t>
      </w:r>
      <w:r w:rsidR="00432ED2">
        <w:rPr>
          <w:rFonts w:ascii="Bookman Old Style" w:hAnsi="Bookman Old Style" w:cs="Bookman Old Style"/>
          <w:color w:val="000000"/>
          <w:sz w:val="28"/>
          <w:szCs w:val="28"/>
        </w:rPr>
        <w:t xml:space="preserve"> </w:t>
      </w:r>
      <w:r>
        <w:rPr>
          <w:rFonts w:ascii="Bookman Old Style" w:hAnsi="Bookman Old Style" w:cs="Bookman Old Style"/>
          <w:color w:val="000000"/>
          <w:sz w:val="28"/>
          <w:szCs w:val="28"/>
        </w:rPr>
        <w:t xml:space="preserve">815 человек, ко второй группе здоровья – 5 724 человека. Таким образом, доля детей первой и второй групп здоровья увеличилась и составила 85,1%, что на 5,4% больше в сравнении с показателем 2019 года (79,7%). Увеличение показателя произошло за счет мероприятий направленных на привитие здорового образа жизни, качественной организации питания в школах, </w:t>
      </w:r>
      <w:proofErr w:type="gramStart"/>
      <w:r>
        <w:rPr>
          <w:rFonts w:ascii="Bookman Old Style" w:hAnsi="Bookman Old Style" w:cs="Bookman Old Style"/>
          <w:color w:val="000000"/>
          <w:sz w:val="28"/>
          <w:szCs w:val="28"/>
        </w:rPr>
        <w:t>проведения  на</w:t>
      </w:r>
      <w:proofErr w:type="gramEnd"/>
      <w:r>
        <w:rPr>
          <w:rFonts w:ascii="Bookman Old Style" w:hAnsi="Bookman Old Style" w:cs="Bookman Old Style"/>
          <w:color w:val="000000"/>
          <w:sz w:val="28"/>
          <w:szCs w:val="28"/>
        </w:rPr>
        <w:t xml:space="preserve"> уроках динамических пауз.</w:t>
      </w:r>
    </w:p>
    <w:p w:rsidR="00A416EA" w:rsidRDefault="00A416EA" w:rsidP="00A416EA">
      <w:pPr>
        <w:autoSpaceDE w:val="0"/>
        <w:autoSpaceDN w:val="0"/>
        <w:adjustRightInd w:val="0"/>
        <w:spacing w:after="0" w:line="240" w:lineRule="auto"/>
        <w:rPr>
          <w:rFonts w:ascii="Times New Roman CYR" w:hAnsi="Times New Roman CYR" w:cs="Times New Roman CYR"/>
          <w:color w:val="000000"/>
          <w:sz w:val="12"/>
          <w:szCs w:val="12"/>
        </w:rPr>
      </w:pPr>
    </w:p>
    <w:p w:rsidR="003E5FFB" w:rsidRDefault="00EB037B" w:rsidP="003E5FFB">
      <w:pPr>
        <w:autoSpaceDE w:val="0"/>
        <w:autoSpaceDN w:val="0"/>
        <w:adjustRightInd w:val="0"/>
        <w:spacing w:after="0" w:line="240" w:lineRule="auto"/>
        <w:rPr>
          <w:rFonts w:ascii="Bookman Old Style" w:hAnsi="Bookman Old Style" w:cs="Times New Roman"/>
          <w:b/>
          <w:bCs/>
          <w:color w:val="000000"/>
          <w:sz w:val="28"/>
          <w:szCs w:val="28"/>
        </w:rPr>
      </w:pPr>
      <w:r w:rsidRPr="00EB037B">
        <w:rPr>
          <w:rFonts w:ascii="Arial" w:hAnsi="Arial" w:cs="Arial"/>
          <w:sz w:val="20"/>
          <w:szCs w:val="20"/>
        </w:rPr>
        <w:lastRenderedPageBreak/>
        <w:t xml:space="preserve"> </w:t>
      </w:r>
    </w:p>
    <w:p w:rsidR="00EB037B" w:rsidRDefault="00EB037B" w:rsidP="00E17AF3">
      <w:pPr>
        <w:autoSpaceDE w:val="0"/>
        <w:autoSpaceDN w:val="0"/>
        <w:adjustRightInd w:val="0"/>
        <w:spacing w:after="0" w:line="240" w:lineRule="auto"/>
        <w:ind w:firstLine="851"/>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17. </w:t>
      </w:r>
      <w:r w:rsidRPr="00C21B4A">
        <w:rPr>
          <w:rFonts w:ascii="Bookman Old Style" w:hAnsi="Bookman Old Style" w:cs="Times New Roman CYR"/>
          <w:b/>
          <w:bCs/>
          <w:color w:val="000000"/>
          <w:sz w:val="28"/>
          <w:szCs w:val="28"/>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r w:rsidR="00C21B4A">
        <w:rPr>
          <w:rFonts w:ascii="Bookman Old Style" w:hAnsi="Bookman Old Style" w:cs="Times New Roman CYR"/>
          <w:b/>
          <w:bCs/>
          <w:color w:val="000000"/>
          <w:sz w:val="28"/>
          <w:szCs w:val="28"/>
        </w:rPr>
        <w:t>.</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7569B0" w:rsidRDefault="007569B0" w:rsidP="007569B0">
      <w:pPr>
        <w:shd w:val="clear" w:color="auto" w:fill="FFFFFF"/>
        <w:autoSpaceDE w:val="0"/>
        <w:autoSpaceDN w:val="0"/>
        <w:adjustRightInd w:val="0"/>
        <w:ind w:firstLine="851"/>
        <w:contextualSpacing/>
        <w:jc w:val="both"/>
        <w:rPr>
          <w:rFonts w:ascii="Bookman Old Style" w:hAnsi="Bookman Old Style" w:cs="Bookman Old Style"/>
          <w:color w:val="000000"/>
          <w:sz w:val="28"/>
          <w:szCs w:val="28"/>
        </w:rPr>
      </w:pPr>
      <w:r>
        <w:rPr>
          <w:rFonts w:ascii="Bookman Old Style" w:hAnsi="Bookman Old Style" w:cs="Bookman Old Style"/>
          <w:color w:val="000000"/>
          <w:sz w:val="28"/>
          <w:szCs w:val="28"/>
        </w:rPr>
        <w:t xml:space="preserve">В связи с улучшением демографической ситуации в городе ежегодно фиксируется рост количества обучающихся в образовательных организациях Минусинска. В 2020 году численность обучающихся в классах очного обучения составила 9 582 человека (в 2019 году – 9 334 </w:t>
      </w:r>
      <w:proofErr w:type="gramStart"/>
      <w:r>
        <w:rPr>
          <w:rFonts w:ascii="Bookman Old Style" w:hAnsi="Bookman Old Style" w:cs="Bookman Old Style"/>
          <w:color w:val="000000"/>
          <w:sz w:val="28"/>
          <w:szCs w:val="28"/>
        </w:rPr>
        <w:t>чел</w:t>
      </w:r>
      <w:proofErr w:type="gramEnd"/>
      <w:r>
        <w:rPr>
          <w:rFonts w:ascii="Bookman Old Style" w:hAnsi="Bookman Old Style" w:cs="Bookman Old Style"/>
          <w:color w:val="000000"/>
          <w:sz w:val="28"/>
          <w:szCs w:val="28"/>
        </w:rPr>
        <w:t xml:space="preserve">), из них во вторую смену обучается 2003 человека (в 2019 –                1 323чел). Доля обучающихся, занимающихся во вторую смену составила 20%, что больше на 6% показателя прошлого года. </w:t>
      </w:r>
    </w:p>
    <w:p w:rsidR="007569B0" w:rsidRDefault="007569B0" w:rsidP="007569B0">
      <w:pPr>
        <w:shd w:val="clear" w:color="auto" w:fill="FFFFFF"/>
        <w:autoSpaceDE w:val="0"/>
        <w:autoSpaceDN w:val="0"/>
        <w:adjustRightInd w:val="0"/>
        <w:ind w:firstLine="851"/>
        <w:contextualSpacing/>
        <w:jc w:val="both"/>
        <w:rPr>
          <w:rFonts w:ascii="Bookman Old Style" w:hAnsi="Bookman Old Style" w:cs="Bookman Old Style"/>
          <w:b/>
          <w:bCs/>
          <w:color w:val="000000"/>
          <w:sz w:val="28"/>
          <w:szCs w:val="28"/>
        </w:rPr>
      </w:pPr>
      <w:r>
        <w:rPr>
          <w:rFonts w:ascii="Bookman Old Style" w:hAnsi="Bookman Old Style" w:cs="Bookman Old Style"/>
          <w:color w:val="000000"/>
          <w:sz w:val="28"/>
          <w:szCs w:val="28"/>
        </w:rPr>
        <w:t xml:space="preserve">Увеличение показателя в 2020 году произошло по причине </w:t>
      </w:r>
      <w:proofErr w:type="gramStart"/>
      <w:r>
        <w:rPr>
          <w:rFonts w:ascii="Bookman Old Style" w:hAnsi="Bookman Old Style" w:cs="Bookman Old Style"/>
          <w:color w:val="000000"/>
          <w:sz w:val="28"/>
          <w:szCs w:val="28"/>
        </w:rPr>
        <w:t>закрытия  аварийной</w:t>
      </w:r>
      <w:proofErr w:type="gramEnd"/>
      <w:r>
        <w:rPr>
          <w:rFonts w:ascii="Bookman Old Style" w:hAnsi="Bookman Old Style" w:cs="Bookman Old Style"/>
          <w:color w:val="000000"/>
          <w:sz w:val="28"/>
          <w:szCs w:val="28"/>
        </w:rPr>
        <w:t xml:space="preserve"> школы (МОБУ «ООШ №5»), а также за счет увеличения количества </w:t>
      </w:r>
      <w:proofErr w:type="spellStart"/>
      <w:r>
        <w:rPr>
          <w:rFonts w:ascii="Bookman Old Style" w:hAnsi="Bookman Old Style" w:cs="Bookman Old Style"/>
          <w:color w:val="000000"/>
          <w:sz w:val="28"/>
          <w:szCs w:val="28"/>
        </w:rPr>
        <w:t>обучащихся</w:t>
      </w:r>
      <w:proofErr w:type="spellEnd"/>
      <w:r>
        <w:rPr>
          <w:rFonts w:ascii="Bookman Old Style" w:hAnsi="Bookman Old Style" w:cs="Bookman Old Style"/>
          <w:color w:val="000000"/>
          <w:sz w:val="28"/>
          <w:szCs w:val="28"/>
        </w:rPr>
        <w:t xml:space="preserve"> в образовательных организациях города. Продолжают осуществлять обучение во вторую смену следующие школы города: №2, №3, №4, 12, №16, Лицей №7. </w:t>
      </w:r>
    </w:p>
    <w:p w:rsidR="00A416EA" w:rsidRDefault="00A416EA" w:rsidP="00A416EA">
      <w:pPr>
        <w:autoSpaceDE w:val="0"/>
        <w:autoSpaceDN w:val="0"/>
        <w:adjustRightInd w:val="0"/>
        <w:spacing w:after="0" w:line="240" w:lineRule="auto"/>
        <w:ind w:firstLine="851"/>
        <w:jc w:val="both"/>
        <w:rPr>
          <w:rFonts w:ascii="Bookman Old Style" w:hAnsi="Bookman Old Style" w:cs="Times New Roman"/>
          <w:b/>
          <w:bCs/>
          <w:color w:val="000000"/>
          <w:sz w:val="28"/>
          <w:szCs w:val="28"/>
        </w:rPr>
      </w:pPr>
    </w:p>
    <w:p w:rsidR="00EB037B" w:rsidRPr="00C21B4A"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18. </w:t>
      </w:r>
      <w:r w:rsidRPr="00C21B4A">
        <w:rPr>
          <w:rFonts w:ascii="Bookman Old Style" w:hAnsi="Bookman Old Style" w:cs="Times New Roman CYR"/>
          <w:b/>
          <w:bCs/>
          <w:color w:val="000000"/>
          <w:sz w:val="28"/>
          <w:szCs w:val="28"/>
        </w:rPr>
        <w:t>Расходы бюджета муниципального образования на общее образование в расчете на 1 обучающегося в муниципальных общеобразовательных учреждениях</w:t>
      </w:r>
      <w:r w:rsidR="00C21B4A" w:rsidRPr="00C21B4A">
        <w:rPr>
          <w:rFonts w:ascii="Bookman Old Style" w:hAnsi="Bookman Old Style" w:cs="Times New Roman CYR"/>
          <w:b/>
          <w:bCs/>
          <w:color w:val="000000"/>
          <w:sz w:val="28"/>
          <w:szCs w:val="28"/>
        </w:rPr>
        <w:t>.</w:t>
      </w:r>
    </w:p>
    <w:p w:rsidR="00C21B4A" w:rsidRPr="00EB037B" w:rsidRDefault="00C21B4A"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775255" w:rsidRDefault="007569B0" w:rsidP="007569B0">
      <w:pPr>
        <w:autoSpaceDE w:val="0"/>
        <w:autoSpaceDN w:val="0"/>
        <w:adjustRightInd w:val="0"/>
        <w:ind w:firstLine="851"/>
        <w:jc w:val="both"/>
        <w:rPr>
          <w:rFonts w:ascii="Bookman Old Style" w:hAnsi="Bookman Old Style" w:cs="Times New Roman"/>
          <w:b/>
          <w:bCs/>
          <w:color w:val="000000"/>
          <w:sz w:val="28"/>
          <w:szCs w:val="28"/>
        </w:rPr>
      </w:pPr>
      <w:r>
        <w:rPr>
          <w:rFonts w:ascii="Bookman Old Style" w:hAnsi="Bookman Old Style" w:cs="Bookman Old Style"/>
          <w:color w:val="000000"/>
          <w:sz w:val="28"/>
          <w:szCs w:val="28"/>
        </w:rPr>
        <w:t xml:space="preserve">Расходы бюджета муниципального образования на общее образование в расчете на 1 обучающегося в муниципальных общеобразовательных учреждениях в 2020 году составили 13,75 тыс. рублей (повышение по сравнению с 2019 годом составило 1,25 тыс. рублей). Увеличение обусловлено ростом численности учащихся в образовательных учреждениях.  </w:t>
      </w:r>
    </w:p>
    <w:p w:rsidR="003E5FFB" w:rsidRDefault="003E5FFB"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Pr="00C21B4A"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19. </w:t>
      </w:r>
      <w:r w:rsidRPr="00C21B4A">
        <w:rPr>
          <w:rFonts w:ascii="Bookman Old Style" w:hAnsi="Bookman Old Style" w:cs="Times New Roman CYR"/>
          <w:b/>
          <w:bCs/>
          <w:color w:val="000000"/>
          <w:sz w:val="28"/>
          <w:szCs w:val="28"/>
        </w:rPr>
        <w:t>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r w:rsidR="00C21B4A" w:rsidRPr="00C21B4A">
        <w:rPr>
          <w:rFonts w:ascii="Bookman Old Style" w:hAnsi="Bookman Old Style" w:cs="Times New Roman CYR"/>
          <w:b/>
          <w:bCs/>
          <w:color w:val="000000"/>
          <w:sz w:val="28"/>
          <w:szCs w:val="28"/>
        </w:rPr>
        <w:t>.</w:t>
      </w:r>
    </w:p>
    <w:p w:rsidR="00C21B4A" w:rsidRPr="00EB037B" w:rsidRDefault="00C21B4A"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7569B0" w:rsidRDefault="007569B0" w:rsidP="007569B0">
      <w:pPr>
        <w:autoSpaceDE w:val="0"/>
        <w:autoSpaceDN w:val="0"/>
        <w:adjustRightInd w:val="0"/>
        <w:spacing w:before="100" w:after="100"/>
        <w:ind w:firstLine="851"/>
        <w:jc w:val="both"/>
        <w:rPr>
          <w:rFonts w:ascii="Times New Roman CYR" w:hAnsi="Times New Roman CYR" w:cs="Times New Roman CYR"/>
          <w:sz w:val="24"/>
          <w:szCs w:val="24"/>
        </w:rPr>
      </w:pPr>
      <w:r>
        <w:rPr>
          <w:rFonts w:ascii="Times New Roman CYR" w:hAnsi="Times New Roman CYR" w:cs="Times New Roman CYR"/>
          <w:sz w:val="24"/>
          <w:szCs w:val="24"/>
        </w:rPr>
        <w:t> </w:t>
      </w:r>
      <w:r w:rsidRPr="006A01A2">
        <w:rPr>
          <w:rFonts w:ascii="Bookman Old Style" w:hAnsi="Bookman Old Style" w:cs="Bookman Old Style"/>
          <w:color w:val="000000"/>
          <w:sz w:val="28"/>
          <w:szCs w:val="28"/>
        </w:rPr>
        <w:t>Количество детей в возрасте от 5 до 18 лет в 2020 году составило 11 477 человек</w:t>
      </w:r>
      <w:r w:rsidR="006A01A2" w:rsidRPr="006A01A2">
        <w:rPr>
          <w:rFonts w:ascii="Bookman Old Style" w:hAnsi="Bookman Old Style" w:cs="Bookman Old Style"/>
          <w:color w:val="000000"/>
          <w:sz w:val="28"/>
          <w:szCs w:val="28"/>
        </w:rPr>
        <w:t>.</w:t>
      </w:r>
      <w:r w:rsidRPr="006A01A2">
        <w:rPr>
          <w:rFonts w:ascii="Bookman Old Style" w:hAnsi="Bookman Old Style" w:cs="Bookman Old Style"/>
          <w:color w:val="000000"/>
          <w:sz w:val="28"/>
          <w:szCs w:val="28"/>
        </w:rPr>
        <w:t xml:space="preserve"> из них 10 628 детей получают услуги по дополнительному образованию в организациях различной организационно-правовой формы и формы собственности, что составило </w:t>
      </w:r>
      <w:r w:rsidR="006A01A2" w:rsidRPr="006A01A2">
        <w:rPr>
          <w:rFonts w:ascii="Bookman Old Style" w:hAnsi="Bookman Old Style" w:cs="Bookman Old Style"/>
          <w:color w:val="000000"/>
          <w:sz w:val="28"/>
          <w:szCs w:val="28"/>
        </w:rPr>
        <w:t>83.90</w:t>
      </w:r>
      <w:r w:rsidRPr="006A01A2">
        <w:rPr>
          <w:rFonts w:ascii="Bookman Old Style" w:hAnsi="Bookman Old Style" w:cs="Bookman Old Style"/>
          <w:color w:val="000000"/>
          <w:sz w:val="28"/>
          <w:szCs w:val="28"/>
        </w:rPr>
        <w:t xml:space="preserve">% от общего числа детей данной возрастной группы (в </w:t>
      </w:r>
      <w:r w:rsidRPr="006A01A2">
        <w:rPr>
          <w:rFonts w:ascii="Bookman Old Style" w:hAnsi="Bookman Old Style" w:cs="Bookman Old Style"/>
          <w:color w:val="000000"/>
          <w:sz w:val="28"/>
          <w:szCs w:val="28"/>
        </w:rPr>
        <w:lastRenderedPageBreak/>
        <w:t>2019 – 93,4</w:t>
      </w:r>
      <w:r w:rsidR="006A01A2" w:rsidRPr="006A01A2">
        <w:rPr>
          <w:rFonts w:ascii="Bookman Old Style" w:hAnsi="Bookman Old Style" w:cs="Bookman Old Style"/>
          <w:color w:val="000000"/>
          <w:sz w:val="28"/>
          <w:szCs w:val="28"/>
        </w:rPr>
        <w:t>4</w:t>
      </w:r>
      <w:r w:rsidRPr="006A01A2">
        <w:rPr>
          <w:rFonts w:ascii="Bookman Old Style" w:hAnsi="Bookman Old Style" w:cs="Bookman Old Style"/>
          <w:color w:val="000000"/>
          <w:sz w:val="28"/>
          <w:szCs w:val="28"/>
        </w:rPr>
        <w:t>%). В соответствии с приказом Министерства Просвещения РФ от 01.02.2021 № 37 «Об утверждении методик расчета показателей Федеральных проектов национального проекта «</w:t>
      </w:r>
      <w:proofErr w:type="gramStart"/>
      <w:r w:rsidRPr="006A01A2">
        <w:rPr>
          <w:rFonts w:ascii="Bookman Old Style" w:hAnsi="Bookman Old Style" w:cs="Bookman Old Style"/>
          <w:color w:val="000000"/>
          <w:sz w:val="28"/>
          <w:szCs w:val="28"/>
        </w:rPr>
        <w:t>Образование»  на</w:t>
      </w:r>
      <w:proofErr w:type="gramEnd"/>
      <w:r w:rsidRPr="006A01A2">
        <w:rPr>
          <w:rFonts w:ascii="Bookman Old Style" w:hAnsi="Bookman Old Style" w:cs="Bookman Old Style"/>
          <w:color w:val="000000"/>
          <w:sz w:val="28"/>
          <w:szCs w:val="28"/>
        </w:rPr>
        <w:t xml:space="preserve"> конец 2021 года необходимо достичь</w:t>
      </w:r>
      <w:r w:rsidR="006A01A2" w:rsidRPr="006A01A2">
        <w:rPr>
          <w:rFonts w:ascii="Bookman Old Style" w:hAnsi="Bookman Old Style" w:cs="Bookman Old Style"/>
          <w:color w:val="000000"/>
          <w:sz w:val="28"/>
          <w:szCs w:val="28"/>
        </w:rPr>
        <w:t xml:space="preserve"> -</w:t>
      </w:r>
      <w:r w:rsidRPr="006A01A2">
        <w:rPr>
          <w:rFonts w:ascii="Bookman Old Style" w:hAnsi="Bookman Old Style" w:cs="Bookman Old Style"/>
          <w:color w:val="000000"/>
          <w:sz w:val="28"/>
          <w:szCs w:val="28"/>
        </w:rPr>
        <w:t xml:space="preserve"> </w:t>
      </w:r>
      <w:r w:rsidR="006A01A2" w:rsidRPr="006A01A2">
        <w:rPr>
          <w:rFonts w:ascii="Bookman Old Style" w:hAnsi="Bookman Old Style" w:cs="Bookman Old Style"/>
          <w:color w:val="000000"/>
          <w:sz w:val="28"/>
          <w:szCs w:val="28"/>
        </w:rPr>
        <w:t>71</w:t>
      </w:r>
      <w:r w:rsidRPr="006A01A2">
        <w:rPr>
          <w:rFonts w:ascii="Bookman Old Style" w:hAnsi="Bookman Old Style" w:cs="Bookman Old Style"/>
          <w:color w:val="000000"/>
          <w:sz w:val="28"/>
          <w:szCs w:val="28"/>
        </w:rPr>
        <w:t>%; прогнозный показатель на 2022 год - 72% в 2023 году – 74%.</w:t>
      </w:r>
    </w:p>
    <w:p w:rsidR="00A21ED3" w:rsidRDefault="00A21ED3"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IV. </w:t>
      </w:r>
      <w:r w:rsidRPr="00C21B4A">
        <w:rPr>
          <w:rFonts w:ascii="Bookman Old Style" w:hAnsi="Bookman Old Style" w:cs="Times New Roman CYR"/>
          <w:b/>
          <w:bCs/>
          <w:color w:val="000000"/>
          <w:sz w:val="28"/>
          <w:szCs w:val="28"/>
        </w:rPr>
        <w:t>Культура</w:t>
      </w:r>
      <w:r w:rsidR="00C21B4A">
        <w:rPr>
          <w:rFonts w:ascii="Bookman Old Style" w:hAnsi="Bookman Old Style" w:cs="Times New Roman CYR"/>
          <w:b/>
          <w:bCs/>
          <w:color w:val="000000"/>
          <w:sz w:val="28"/>
          <w:szCs w:val="28"/>
        </w:rPr>
        <w:t>.</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3E5FFB" w:rsidRPr="00A416EA" w:rsidRDefault="00A416EA" w:rsidP="00A416EA">
      <w:pPr>
        <w:tabs>
          <w:tab w:val="left" w:pos="0"/>
        </w:tabs>
        <w:autoSpaceDE w:val="0"/>
        <w:autoSpaceDN w:val="0"/>
        <w:adjustRightInd w:val="0"/>
        <w:ind w:firstLine="851"/>
        <w:jc w:val="both"/>
        <w:rPr>
          <w:rFonts w:ascii="Bookman Old Style" w:hAnsi="Bookman Old Style" w:cs="Times New Roman CYR"/>
          <w:color w:val="000000"/>
          <w:sz w:val="28"/>
          <w:szCs w:val="28"/>
        </w:rPr>
      </w:pPr>
      <w:r w:rsidRPr="00A416EA">
        <w:rPr>
          <w:rFonts w:ascii="Bookman Old Style" w:hAnsi="Bookman Old Style" w:cs="Times New Roman CYR"/>
          <w:color w:val="000000"/>
          <w:sz w:val="28"/>
          <w:szCs w:val="28"/>
        </w:rPr>
        <w:t>В городе Минусинске в 20</w:t>
      </w:r>
      <w:r w:rsidR="0095155C" w:rsidRPr="0095155C">
        <w:rPr>
          <w:rFonts w:ascii="Bookman Old Style" w:hAnsi="Bookman Old Style" w:cs="Times New Roman CYR"/>
          <w:color w:val="000000"/>
          <w:sz w:val="28"/>
          <w:szCs w:val="28"/>
        </w:rPr>
        <w:t>20</w:t>
      </w:r>
      <w:r w:rsidRPr="00A416EA">
        <w:rPr>
          <w:rFonts w:ascii="Bookman Old Style" w:hAnsi="Bookman Old Style" w:cs="Times New Roman CYR"/>
          <w:color w:val="000000"/>
          <w:sz w:val="28"/>
          <w:szCs w:val="28"/>
        </w:rPr>
        <w:t xml:space="preserve"> году осуществляли деятельность </w:t>
      </w:r>
      <w:proofErr w:type="gramStart"/>
      <w:r w:rsidRPr="00A416EA">
        <w:rPr>
          <w:rFonts w:ascii="Bookman Old Style" w:hAnsi="Bookman Old Style" w:cs="Times New Roman CYR"/>
          <w:color w:val="000000"/>
          <w:sz w:val="28"/>
          <w:szCs w:val="28"/>
        </w:rPr>
        <w:t>5  учреждений</w:t>
      </w:r>
      <w:proofErr w:type="gramEnd"/>
      <w:r w:rsidRPr="00A416EA">
        <w:rPr>
          <w:rFonts w:ascii="Bookman Old Style" w:hAnsi="Bookman Old Style" w:cs="Times New Roman CYR"/>
          <w:color w:val="000000"/>
          <w:sz w:val="28"/>
          <w:szCs w:val="28"/>
        </w:rPr>
        <w:t xml:space="preserve"> культуры: МБУК «Центр культурного развития г. Минусинск», МБУК «Минусинская городская централизованная  библиотечная система», МБУК «Минусинский региональный краеведческий музей им. Н.М. Мартьянова»,  МБУ ДО «Детская музыкальная школа» и МБУ ДО «Детская художественная школа».</w:t>
      </w:r>
    </w:p>
    <w:p w:rsidR="00C60802" w:rsidRPr="00C21B4A" w:rsidRDefault="00C60802" w:rsidP="00C21B4A">
      <w:pPr>
        <w:autoSpaceDE w:val="0"/>
        <w:autoSpaceDN w:val="0"/>
        <w:adjustRightInd w:val="0"/>
        <w:spacing w:after="0"/>
        <w:jc w:val="both"/>
        <w:rPr>
          <w:rFonts w:ascii="Bookman Old Style" w:hAnsi="Bookman Old Style" w:cs="Arial"/>
          <w:sz w:val="16"/>
          <w:szCs w:val="16"/>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Pr="00C21B4A" w:rsidRDefault="00EB037B" w:rsidP="00E17AF3">
      <w:pPr>
        <w:autoSpaceDE w:val="0"/>
        <w:autoSpaceDN w:val="0"/>
        <w:adjustRightInd w:val="0"/>
        <w:spacing w:after="0" w:line="240" w:lineRule="auto"/>
        <w:ind w:firstLine="709"/>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20. </w:t>
      </w:r>
      <w:r w:rsidRPr="00C21B4A">
        <w:rPr>
          <w:rFonts w:ascii="Bookman Old Style" w:hAnsi="Bookman Old Style" w:cs="Times New Roman CYR"/>
          <w:b/>
          <w:bCs/>
          <w:color w:val="000000"/>
          <w:sz w:val="28"/>
          <w:szCs w:val="28"/>
        </w:rPr>
        <w:t>Уровень фактической обеспеченности учреждениями куль</w:t>
      </w:r>
      <w:r w:rsidR="00F74548">
        <w:rPr>
          <w:rFonts w:ascii="Bookman Old Style" w:hAnsi="Bookman Old Style" w:cs="Times New Roman CYR"/>
          <w:b/>
          <w:bCs/>
          <w:color w:val="000000"/>
          <w:sz w:val="28"/>
          <w:szCs w:val="28"/>
        </w:rPr>
        <w:t>туры от нормативной потребности</w:t>
      </w:r>
    </w:p>
    <w:p w:rsidR="00C21B4A" w:rsidRPr="00EB037B" w:rsidRDefault="00C21B4A" w:rsidP="00C21B4A">
      <w:pPr>
        <w:autoSpaceDE w:val="0"/>
        <w:autoSpaceDN w:val="0"/>
        <w:adjustRightInd w:val="0"/>
        <w:spacing w:after="0" w:line="240" w:lineRule="auto"/>
        <w:jc w:val="center"/>
        <w:rPr>
          <w:rFonts w:ascii="Times New Roman CYR" w:hAnsi="Times New Roman CYR" w:cs="Times New Roman CYR"/>
          <w:b/>
          <w:bCs/>
          <w:color w:val="000000"/>
          <w:sz w:val="28"/>
          <w:szCs w:val="28"/>
        </w:rPr>
      </w:pPr>
    </w:p>
    <w:p w:rsidR="006A01A2" w:rsidRPr="0095155C" w:rsidRDefault="006A01A2" w:rsidP="0095155C">
      <w:pPr>
        <w:tabs>
          <w:tab w:val="left" w:pos="567"/>
        </w:tabs>
        <w:autoSpaceDE w:val="0"/>
        <w:autoSpaceDN w:val="0"/>
        <w:adjustRightInd w:val="0"/>
        <w:spacing w:after="0"/>
        <w:jc w:val="both"/>
        <w:rPr>
          <w:rFonts w:ascii="Bookman Old Style" w:hAnsi="Bookman Old Style" w:cs="Times New Roman CYR"/>
          <w:color w:val="000000"/>
          <w:sz w:val="28"/>
          <w:szCs w:val="28"/>
        </w:rPr>
      </w:pPr>
      <w:r>
        <w:rPr>
          <w:rFonts w:ascii="Times New Roman CYR" w:hAnsi="Times New Roman CYR" w:cs="Times New Roman CYR"/>
          <w:sz w:val="28"/>
          <w:szCs w:val="28"/>
        </w:rPr>
        <w:tab/>
      </w:r>
      <w:r w:rsidRPr="0095155C">
        <w:rPr>
          <w:rFonts w:ascii="Bookman Old Style" w:hAnsi="Bookman Old Style" w:cs="Times New Roman CYR"/>
          <w:sz w:val="28"/>
          <w:szCs w:val="28"/>
        </w:rPr>
        <w:t xml:space="preserve">Основным показателем, характеризующим уровень качества жизни </w:t>
      </w:r>
      <w:r w:rsidRPr="0095155C">
        <w:rPr>
          <w:rFonts w:ascii="Bookman Old Style" w:hAnsi="Bookman Old Style" w:cs="Times New Roman CYR"/>
          <w:color w:val="000000"/>
          <w:sz w:val="28"/>
          <w:szCs w:val="28"/>
        </w:rPr>
        <w:t xml:space="preserve">населения, является обеспеченность жителей города учреждениями культуры. Обеспеченность жителей города услугами учреждений культуры </w:t>
      </w:r>
      <w:r w:rsidRPr="0095155C">
        <w:rPr>
          <w:rFonts w:ascii="Bookman Old Style" w:hAnsi="Bookman Old Style" w:cs="Times New Roman CYR"/>
          <w:sz w:val="28"/>
          <w:szCs w:val="28"/>
        </w:rPr>
        <w:t>не в полной мере соответствует нормативам, рекомендованным распоряжен</w:t>
      </w:r>
      <w:r w:rsidRPr="0095155C">
        <w:rPr>
          <w:rFonts w:ascii="Bookman Old Style" w:hAnsi="Bookman Old Style" w:cs="Times New Roman CYR"/>
          <w:color w:val="000000"/>
          <w:sz w:val="28"/>
          <w:szCs w:val="28"/>
        </w:rPr>
        <w:t>ием Министерства культуры РФ от 02.08.2017 № Р-965.</w:t>
      </w:r>
    </w:p>
    <w:p w:rsidR="006A01A2" w:rsidRPr="0095155C" w:rsidRDefault="006A01A2" w:rsidP="0095155C">
      <w:pPr>
        <w:tabs>
          <w:tab w:val="left" w:pos="1080"/>
        </w:tabs>
        <w:autoSpaceDE w:val="0"/>
        <w:autoSpaceDN w:val="0"/>
        <w:adjustRightInd w:val="0"/>
        <w:spacing w:after="0"/>
        <w:jc w:val="both"/>
        <w:rPr>
          <w:rFonts w:ascii="Bookman Old Style" w:hAnsi="Bookman Old Style" w:cs="Times New Roman CYR"/>
          <w:color w:val="000000"/>
          <w:sz w:val="28"/>
          <w:szCs w:val="28"/>
        </w:rPr>
      </w:pPr>
      <w:r w:rsidRPr="0095155C">
        <w:rPr>
          <w:rFonts w:ascii="Bookman Old Style" w:hAnsi="Bookman Old Style" w:cs="Times New Roman CYR"/>
          <w:color w:val="000000"/>
          <w:sz w:val="28"/>
          <w:szCs w:val="28"/>
        </w:rPr>
        <w:tab/>
        <w:t xml:space="preserve">В соответствии с указом Президента Российской Федерации от 07.05.2012 № 597 «О мероприятиях по реализации государственной социальной политики», распоряжением Губернатора Красноярского края от 25.02.2013 № 58-рг «Об утверждении плана мероприятий («дорожной карты») «Изменения в отраслях социальной сферы, направленные на повышение эффективности сферы культуры Красноярского края» был утвержден план мероприятий («дорожной карты») «Изменения в отраслях социальной сферы, направленные на повышение эффективности сферы культуры в муниципальном образовании город Минусинск».  </w:t>
      </w:r>
    </w:p>
    <w:p w:rsidR="006A01A2" w:rsidRPr="0095155C" w:rsidRDefault="006A01A2" w:rsidP="0095155C">
      <w:pPr>
        <w:tabs>
          <w:tab w:val="left" w:pos="1080"/>
        </w:tabs>
        <w:autoSpaceDE w:val="0"/>
        <w:autoSpaceDN w:val="0"/>
        <w:adjustRightInd w:val="0"/>
        <w:spacing w:after="0"/>
        <w:jc w:val="both"/>
        <w:rPr>
          <w:rFonts w:ascii="Bookman Old Style" w:hAnsi="Bookman Old Style" w:cs="Times New Roman CYR"/>
          <w:color w:val="000000"/>
          <w:sz w:val="28"/>
          <w:szCs w:val="28"/>
        </w:rPr>
      </w:pPr>
      <w:r w:rsidRPr="0095155C">
        <w:rPr>
          <w:rFonts w:ascii="Bookman Old Style" w:hAnsi="Bookman Old Style" w:cs="Times New Roman CYR"/>
          <w:color w:val="000000"/>
          <w:sz w:val="28"/>
          <w:szCs w:val="28"/>
        </w:rPr>
        <w:tab/>
        <w:t>В ходе реализации Плана мероприятий были достигнуты следующие показатели:</w:t>
      </w:r>
    </w:p>
    <w:p w:rsidR="006A01A2" w:rsidRPr="0095155C" w:rsidRDefault="006A01A2" w:rsidP="0095155C">
      <w:pPr>
        <w:tabs>
          <w:tab w:val="left" w:pos="0"/>
        </w:tabs>
        <w:autoSpaceDE w:val="0"/>
        <w:autoSpaceDN w:val="0"/>
        <w:adjustRightInd w:val="0"/>
        <w:spacing w:after="0"/>
        <w:ind w:firstLine="709"/>
        <w:jc w:val="both"/>
        <w:rPr>
          <w:rFonts w:ascii="Bookman Old Style" w:hAnsi="Bookman Old Style" w:cs="Times New Roman CYR"/>
          <w:color w:val="000000"/>
          <w:sz w:val="28"/>
          <w:szCs w:val="28"/>
        </w:rPr>
      </w:pPr>
      <w:r w:rsidRPr="0095155C">
        <w:rPr>
          <w:rFonts w:ascii="Bookman Old Style" w:hAnsi="Bookman Old Style" w:cs="Times New Roman CYR"/>
          <w:color w:val="000000"/>
          <w:sz w:val="28"/>
          <w:szCs w:val="28"/>
        </w:rPr>
        <w:t>- доля представленных (во всех формах) зрителю музейных предметов в общем количестве музейных предметов основного фонда составила 10,6 % (100 % от запланированной величины);</w:t>
      </w:r>
    </w:p>
    <w:p w:rsidR="006A01A2" w:rsidRPr="0095155C" w:rsidRDefault="006A01A2" w:rsidP="0095155C">
      <w:pPr>
        <w:tabs>
          <w:tab w:val="left" w:pos="0"/>
        </w:tabs>
        <w:autoSpaceDE w:val="0"/>
        <w:autoSpaceDN w:val="0"/>
        <w:adjustRightInd w:val="0"/>
        <w:spacing w:after="0"/>
        <w:ind w:firstLine="709"/>
        <w:jc w:val="both"/>
        <w:rPr>
          <w:rFonts w:ascii="Bookman Old Style" w:hAnsi="Bookman Old Style" w:cs="Times New Roman CYR"/>
          <w:sz w:val="28"/>
          <w:szCs w:val="28"/>
        </w:rPr>
      </w:pPr>
      <w:r w:rsidRPr="0095155C">
        <w:rPr>
          <w:rFonts w:ascii="Bookman Old Style" w:hAnsi="Bookman Old Style" w:cs="Times New Roman CYR"/>
          <w:sz w:val="28"/>
          <w:szCs w:val="28"/>
        </w:rPr>
        <w:lastRenderedPageBreak/>
        <w:t>- увеличение посещаемости музейных учреждений города Минусинска составило 2,61</w:t>
      </w:r>
      <w:r w:rsidR="00F74548">
        <w:rPr>
          <w:rFonts w:ascii="Bookman Old Style" w:hAnsi="Bookman Old Style" w:cs="Times New Roman CYR"/>
          <w:sz w:val="28"/>
          <w:szCs w:val="28"/>
        </w:rPr>
        <w:t>%</w:t>
      </w:r>
      <w:r w:rsidRPr="0095155C">
        <w:rPr>
          <w:rFonts w:ascii="Bookman Old Style" w:hAnsi="Bookman Old Style" w:cs="Times New Roman CYR"/>
          <w:sz w:val="28"/>
          <w:szCs w:val="28"/>
        </w:rPr>
        <w:t xml:space="preserve"> посещений на 1 жителя в год при плане 3,42</w:t>
      </w:r>
      <w:r w:rsidR="00F74548">
        <w:rPr>
          <w:rFonts w:ascii="Bookman Old Style" w:hAnsi="Bookman Old Style" w:cs="Times New Roman CYR"/>
          <w:sz w:val="28"/>
          <w:szCs w:val="28"/>
        </w:rPr>
        <w:t>%</w:t>
      </w:r>
      <w:r w:rsidRPr="0095155C">
        <w:rPr>
          <w:rFonts w:ascii="Bookman Old Style" w:hAnsi="Bookman Old Style" w:cs="Times New Roman CYR"/>
          <w:sz w:val="28"/>
          <w:szCs w:val="28"/>
        </w:rPr>
        <w:t>;</w:t>
      </w:r>
    </w:p>
    <w:p w:rsidR="006A01A2" w:rsidRPr="0095155C" w:rsidRDefault="006A01A2" w:rsidP="0095155C">
      <w:pPr>
        <w:tabs>
          <w:tab w:val="left" w:pos="0"/>
        </w:tabs>
        <w:autoSpaceDE w:val="0"/>
        <w:autoSpaceDN w:val="0"/>
        <w:adjustRightInd w:val="0"/>
        <w:spacing w:after="0"/>
        <w:ind w:firstLine="709"/>
        <w:jc w:val="both"/>
        <w:rPr>
          <w:rFonts w:ascii="Bookman Old Style" w:hAnsi="Bookman Old Style" w:cs="Times New Roman CYR"/>
          <w:color w:val="000000"/>
          <w:sz w:val="28"/>
          <w:szCs w:val="28"/>
        </w:rPr>
      </w:pPr>
      <w:r w:rsidRPr="0095155C">
        <w:rPr>
          <w:rFonts w:ascii="Bookman Old Style" w:hAnsi="Bookman Old Style" w:cs="Times New Roman CYR"/>
          <w:sz w:val="28"/>
          <w:szCs w:val="28"/>
        </w:rPr>
        <w:t>- увеличение</w:t>
      </w:r>
      <w:r w:rsidRPr="0095155C">
        <w:rPr>
          <w:rFonts w:ascii="Bookman Old Style" w:hAnsi="Bookman Old Style" w:cs="Times New Roman CYR"/>
          <w:color w:val="000000"/>
          <w:sz w:val="28"/>
          <w:szCs w:val="28"/>
        </w:rPr>
        <w:t xml:space="preserve"> численности участников культурно-досуговых мероприятий (по сравнению с предыдущим годом) составило -</w:t>
      </w:r>
      <w:r w:rsidR="00F74548">
        <w:rPr>
          <w:rFonts w:ascii="Bookman Old Style" w:hAnsi="Bookman Old Style" w:cs="Times New Roman CYR"/>
          <w:color w:val="000000"/>
          <w:sz w:val="28"/>
          <w:szCs w:val="28"/>
        </w:rPr>
        <w:t xml:space="preserve"> </w:t>
      </w:r>
      <w:r w:rsidRPr="003A478B">
        <w:rPr>
          <w:rFonts w:ascii="Bookman Old Style" w:hAnsi="Bookman Old Style" w:cs="Times New Roman CYR"/>
          <w:sz w:val="28"/>
          <w:szCs w:val="28"/>
        </w:rPr>
        <w:t>29,25</w:t>
      </w:r>
      <w:r w:rsidRPr="0095155C">
        <w:rPr>
          <w:rFonts w:ascii="Bookman Old Style" w:hAnsi="Bookman Old Style" w:cs="Times New Roman CYR"/>
          <w:color w:val="000000"/>
          <w:sz w:val="28"/>
          <w:szCs w:val="28"/>
        </w:rPr>
        <w:t xml:space="preserve"> % при плане 2,46 %;</w:t>
      </w:r>
    </w:p>
    <w:p w:rsidR="006A01A2" w:rsidRPr="0095155C" w:rsidRDefault="006A01A2" w:rsidP="0095155C">
      <w:pPr>
        <w:tabs>
          <w:tab w:val="left" w:pos="0"/>
        </w:tabs>
        <w:autoSpaceDE w:val="0"/>
        <w:autoSpaceDN w:val="0"/>
        <w:adjustRightInd w:val="0"/>
        <w:spacing w:after="0"/>
        <w:ind w:firstLine="709"/>
        <w:jc w:val="both"/>
        <w:rPr>
          <w:rFonts w:ascii="Bookman Old Style" w:hAnsi="Bookman Old Style" w:cs="Times New Roman CYR"/>
          <w:color w:val="000000"/>
          <w:sz w:val="28"/>
          <w:szCs w:val="28"/>
        </w:rPr>
      </w:pPr>
      <w:r w:rsidRPr="0095155C">
        <w:rPr>
          <w:rFonts w:ascii="Bookman Old Style" w:hAnsi="Bookman Old Style" w:cs="Times New Roman CYR"/>
          <w:color w:val="000000"/>
          <w:sz w:val="28"/>
          <w:szCs w:val="28"/>
        </w:rPr>
        <w:t>- удельный вес населения, участвующего в платных культурно-досуговых мероприятиях, проводимых муниципальными учреждениями культуры города Минусинска, составил 270,61% при плане 391,39%;</w:t>
      </w:r>
    </w:p>
    <w:p w:rsidR="006A01A2" w:rsidRPr="0095155C" w:rsidRDefault="006A01A2" w:rsidP="0095155C">
      <w:pPr>
        <w:tabs>
          <w:tab w:val="left" w:pos="0"/>
        </w:tabs>
        <w:autoSpaceDE w:val="0"/>
        <w:autoSpaceDN w:val="0"/>
        <w:adjustRightInd w:val="0"/>
        <w:spacing w:after="0"/>
        <w:ind w:firstLine="709"/>
        <w:jc w:val="both"/>
        <w:rPr>
          <w:rFonts w:ascii="Bookman Old Style" w:hAnsi="Bookman Old Style" w:cs="Times New Roman CYR"/>
          <w:color w:val="000000"/>
          <w:sz w:val="28"/>
          <w:szCs w:val="28"/>
        </w:rPr>
      </w:pPr>
      <w:r w:rsidRPr="0095155C">
        <w:rPr>
          <w:rFonts w:ascii="Bookman Old Style" w:hAnsi="Bookman Old Style" w:cs="Times New Roman CYR"/>
          <w:color w:val="000000"/>
          <w:sz w:val="28"/>
          <w:szCs w:val="28"/>
        </w:rPr>
        <w:t>- доля публичных библиотек, подключенных к сети Интернет, в общем количестве библиотек города Минусинска составила 100%;</w:t>
      </w:r>
    </w:p>
    <w:p w:rsidR="006A01A2" w:rsidRPr="0095155C" w:rsidRDefault="006A01A2" w:rsidP="0095155C">
      <w:pPr>
        <w:tabs>
          <w:tab w:val="left" w:pos="0"/>
        </w:tabs>
        <w:autoSpaceDE w:val="0"/>
        <w:autoSpaceDN w:val="0"/>
        <w:adjustRightInd w:val="0"/>
        <w:spacing w:after="0"/>
        <w:ind w:firstLine="709"/>
        <w:jc w:val="both"/>
        <w:rPr>
          <w:rFonts w:ascii="Bookman Old Style" w:hAnsi="Bookman Old Style" w:cs="Times New Roman CYR"/>
          <w:color w:val="000000"/>
          <w:sz w:val="28"/>
          <w:szCs w:val="28"/>
        </w:rPr>
      </w:pPr>
      <w:r w:rsidRPr="0095155C">
        <w:rPr>
          <w:rFonts w:ascii="Bookman Old Style" w:hAnsi="Bookman Old Style" w:cs="Times New Roman CYR"/>
          <w:color w:val="000000"/>
          <w:sz w:val="28"/>
          <w:szCs w:val="28"/>
        </w:rPr>
        <w:t>- доля музеев, имеющих сайт в сети Интернет, в общем количестве музеев города Минусинска составила 100%;</w:t>
      </w:r>
    </w:p>
    <w:p w:rsidR="006A01A2" w:rsidRPr="0095155C" w:rsidRDefault="006A01A2" w:rsidP="0095155C">
      <w:pPr>
        <w:autoSpaceDE w:val="0"/>
        <w:autoSpaceDN w:val="0"/>
        <w:adjustRightInd w:val="0"/>
        <w:spacing w:after="0" w:line="240" w:lineRule="auto"/>
        <w:ind w:firstLine="708"/>
        <w:jc w:val="both"/>
        <w:rPr>
          <w:rFonts w:ascii="Bookman Old Style" w:hAnsi="Bookman Old Style" w:cs="Times New Roman CYR"/>
          <w:sz w:val="28"/>
          <w:szCs w:val="28"/>
        </w:rPr>
      </w:pPr>
      <w:r w:rsidRPr="0095155C">
        <w:rPr>
          <w:rFonts w:ascii="Bookman Old Style" w:hAnsi="Bookman Old Style" w:cs="Times New Roman CYR"/>
          <w:color w:val="000000"/>
          <w:sz w:val="28"/>
          <w:szCs w:val="28"/>
        </w:rPr>
        <w:t xml:space="preserve">- доля детей, привлекаемых к участию в творческих мероприятиях, </w:t>
      </w:r>
      <w:proofErr w:type="gramStart"/>
      <w:r w:rsidRPr="0095155C">
        <w:rPr>
          <w:rFonts w:ascii="Bookman Old Style" w:hAnsi="Bookman Old Style" w:cs="Times New Roman CYR"/>
          <w:color w:val="000000"/>
          <w:sz w:val="28"/>
          <w:szCs w:val="28"/>
        </w:rPr>
        <w:t>в  общем</w:t>
      </w:r>
      <w:proofErr w:type="gramEnd"/>
      <w:r w:rsidRPr="0095155C">
        <w:rPr>
          <w:rFonts w:ascii="Bookman Old Style" w:hAnsi="Bookman Old Style" w:cs="Times New Roman CYR"/>
          <w:color w:val="000000"/>
          <w:sz w:val="28"/>
          <w:szCs w:val="28"/>
        </w:rPr>
        <w:t xml:space="preserve"> числе детей составило 14,6 % при плане 13,5 %.</w:t>
      </w:r>
      <w:r w:rsidRPr="0095155C">
        <w:rPr>
          <w:rFonts w:ascii="Bookman Old Style" w:hAnsi="Bookman Old Style" w:cs="Times New Roman CYR"/>
          <w:sz w:val="28"/>
          <w:szCs w:val="28"/>
        </w:rPr>
        <w:t xml:space="preserve"> </w:t>
      </w:r>
    </w:p>
    <w:p w:rsidR="006A01A2" w:rsidRPr="00F74548" w:rsidRDefault="006A01A2" w:rsidP="00391224">
      <w:pPr>
        <w:autoSpaceDE w:val="0"/>
        <w:autoSpaceDN w:val="0"/>
        <w:adjustRightInd w:val="0"/>
        <w:spacing w:after="0"/>
        <w:ind w:firstLine="1134"/>
        <w:jc w:val="both"/>
        <w:rPr>
          <w:rFonts w:ascii="Bookman Old Style" w:hAnsi="Bookman Old Style" w:cs="Times New Roman CYR"/>
          <w:sz w:val="28"/>
          <w:szCs w:val="28"/>
        </w:rPr>
      </w:pPr>
      <w:r w:rsidRPr="0095155C">
        <w:rPr>
          <w:rFonts w:ascii="Bookman Old Style" w:hAnsi="Bookman Old Style" w:cs="Times New Roman CYR"/>
          <w:sz w:val="28"/>
          <w:szCs w:val="28"/>
        </w:rPr>
        <w:t xml:space="preserve">Низкий </w:t>
      </w:r>
      <w:r w:rsidR="00F74548">
        <w:rPr>
          <w:rFonts w:ascii="Bookman Old Style" w:hAnsi="Bookman Old Style" w:cs="Times New Roman CYR"/>
          <w:sz w:val="28"/>
          <w:szCs w:val="28"/>
        </w:rPr>
        <w:t>процент</w:t>
      </w:r>
      <w:r w:rsidRPr="0095155C">
        <w:rPr>
          <w:rFonts w:ascii="Bookman Old Style" w:hAnsi="Bookman Old Style" w:cs="Times New Roman CYR"/>
          <w:sz w:val="28"/>
          <w:szCs w:val="28"/>
        </w:rPr>
        <w:t xml:space="preserve"> выполнения по отдельным показателям связан с ограничительными мерами, направленными на предупреждение распространения </w:t>
      </w:r>
      <w:proofErr w:type="spellStart"/>
      <w:r w:rsidRPr="0095155C">
        <w:rPr>
          <w:rFonts w:ascii="Bookman Old Style" w:hAnsi="Bookman Old Style" w:cs="Times New Roman CYR"/>
          <w:sz w:val="28"/>
          <w:szCs w:val="28"/>
        </w:rPr>
        <w:t>коронавирусной</w:t>
      </w:r>
      <w:proofErr w:type="spellEnd"/>
      <w:r w:rsidRPr="0095155C">
        <w:rPr>
          <w:rFonts w:ascii="Bookman Old Style" w:hAnsi="Bookman Old Style" w:cs="Times New Roman CYR"/>
          <w:sz w:val="28"/>
          <w:szCs w:val="28"/>
        </w:rPr>
        <w:t xml:space="preserve"> инфекции, вызванной 2019-nCoV.</w:t>
      </w:r>
    </w:p>
    <w:p w:rsidR="00F74548" w:rsidRDefault="006A01A2" w:rsidP="00391224">
      <w:pPr>
        <w:tabs>
          <w:tab w:val="left" w:pos="0"/>
        </w:tabs>
        <w:autoSpaceDE w:val="0"/>
        <w:autoSpaceDN w:val="0"/>
        <w:adjustRightInd w:val="0"/>
        <w:ind w:firstLine="1134"/>
        <w:contextualSpacing/>
        <w:jc w:val="both"/>
        <w:rPr>
          <w:rFonts w:ascii="Bookman Old Style" w:hAnsi="Bookman Old Style" w:cs="Times New Roman CYR"/>
          <w:sz w:val="28"/>
          <w:szCs w:val="28"/>
        </w:rPr>
      </w:pPr>
      <w:r w:rsidRPr="0095155C">
        <w:rPr>
          <w:rFonts w:ascii="Bookman Old Style" w:hAnsi="Bookman Old Style" w:cs="Times New Roman CYR"/>
          <w:sz w:val="28"/>
          <w:szCs w:val="28"/>
        </w:rPr>
        <w:t xml:space="preserve">В 2020 году число посещений общедоступных библиотек города составило 133,795 тыс. </w:t>
      </w:r>
    </w:p>
    <w:p w:rsidR="006A01A2" w:rsidRPr="00F74548" w:rsidRDefault="006A01A2" w:rsidP="00391224">
      <w:pPr>
        <w:tabs>
          <w:tab w:val="left" w:pos="0"/>
        </w:tabs>
        <w:autoSpaceDE w:val="0"/>
        <w:autoSpaceDN w:val="0"/>
        <w:adjustRightInd w:val="0"/>
        <w:ind w:firstLine="1134"/>
        <w:contextualSpacing/>
        <w:jc w:val="both"/>
        <w:rPr>
          <w:rFonts w:ascii="Bookman Old Style" w:hAnsi="Bookman Old Style" w:cs="Calibri"/>
          <w:sz w:val="28"/>
          <w:szCs w:val="28"/>
        </w:rPr>
      </w:pPr>
      <w:r w:rsidRPr="00F74548">
        <w:rPr>
          <w:rFonts w:ascii="Bookman Old Style" w:hAnsi="Bookman Old Style" w:cs="Calibri"/>
          <w:sz w:val="28"/>
          <w:szCs w:val="28"/>
        </w:rPr>
        <w:t>Число читателей составило 23</w:t>
      </w:r>
      <w:r w:rsidR="00F74548">
        <w:rPr>
          <w:rFonts w:ascii="Bookman Old Style" w:hAnsi="Bookman Old Style" w:cs="Calibri"/>
          <w:sz w:val="28"/>
          <w:szCs w:val="28"/>
        </w:rPr>
        <w:t xml:space="preserve"> </w:t>
      </w:r>
      <w:r w:rsidRPr="00F74548">
        <w:rPr>
          <w:rFonts w:ascii="Bookman Old Style" w:hAnsi="Bookman Old Style" w:cs="Calibri"/>
          <w:sz w:val="28"/>
          <w:szCs w:val="28"/>
        </w:rPr>
        <w:t xml:space="preserve">870 тыс. человек. Всего читателям было выдано 418,377 тыс. книг.  </w:t>
      </w:r>
    </w:p>
    <w:p w:rsidR="00F74548" w:rsidRPr="00F74548" w:rsidRDefault="006A01A2" w:rsidP="00391224">
      <w:pPr>
        <w:autoSpaceDE w:val="0"/>
        <w:autoSpaceDN w:val="0"/>
        <w:adjustRightInd w:val="0"/>
        <w:spacing w:after="0"/>
        <w:ind w:firstLine="1134"/>
        <w:contextualSpacing/>
        <w:jc w:val="both"/>
        <w:rPr>
          <w:rFonts w:ascii="Bookman Old Style" w:hAnsi="Bookman Old Style" w:cs="Calibri"/>
          <w:sz w:val="28"/>
          <w:szCs w:val="28"/>
        </w:rPr>
      </w:pPr>
      <w:r w:rsidRPr="00F74548">
        <w:rPr>
          <w:rFonts w:ascii="Bookman Old Style" w:hAnsi="Bookman Old Style" w:cs="Calibri"/>
          <w:sz w:val="28"/>
          <w:szCs w:val="28"/>
        </w:rPr>
        <w:t xml:space="preserve">Все библиотеки города подключены к сети Интернет.  В библиотеках созданы локальные сети, позволяющие максимально полно, оперативно, точно удовлетворять информационные потребности читателей, повышать их информационную культуру.  </w:t>
      </w:r>
    </w:p>
    <w:p w:rsidR="006A01A2" w:rsidRPr="00F74548" w:rsidRDefault="006A01A2" w:rsidP="00391224">
      <w:pPr>
        <w:widowControl w:val="0"/>
        <w:autoSpaceDE w:val="0"/>
        <w:autoSpaceDN w:val="0"/>
        <w:adjustRightInd w:val="0"/>
        <w:spacing w:after="0"/>
        <w:ind w:firstLine="1134"/>
        <w:jc w:val="both"/>
        <w:rPr>
          <w:rFonts w:ascii="Bookman Old Style" w:hAnsi="Bookman Old Style" w:cs="Calibri"/>
          <w:sz w:val="28"/>
          <w:szCs w:val="28"/>
        </w:rPr>
      </w:pPr>
      <w:r w:rsidRPr="00F74548">
        <w:rPr>
          <w:rFonts w:ascii="Bookman Old Style" w:hAnsi="Bookman Old Style" w:cs="Calibri"/>
          <w:sz w:val="28"/>
          <w:szCs w:val="28"/>
        </w:rPr>
        <w:t xml:space="preserve">С развитием дистанционного доступа к источникам информации библиотеки активно используют виртуальное пространство. На сайте МБУК МГЦБС </w:t>
      </w:r>
      <w:hyperlink r:id="rId7" w:history="1">
        <w:r w:rsidRPr="00F74548">
          <w:rPr>
            <w:rFonts w:ascii="Bookman Old Style" w:hAnsi="Bookman Old Style" w:cs="Calibri"/>
            <w:sz w:val="28"/>
            <w:szCs w:val="28"/>
          </w:rPr>
          <w:t>http://мгцбс.рф/</w:t>
        </w:r>
      </w:hyperlink>
      <w:r w:rsidRPr="00F74548">
        <w:rPr>
          <w:rFonts w:ascii="Bookman Old Style" w:hAnsi="Bookman Old Style" w:cs="Calibri"/>
          <w:sz w:val="28"/>
          <w:szCs w:val="28"/>
        </w:rPr>
        <w:t xml:space="preserve"> удаленный пользователь имеет доступ к Электронному каталогу (81357 записей), число обращений удаленных пользователей к сайту библиотеки составило 63</w:t>
      </w:r>
      <w:r w:rsidR="00F74548">
        <w:rPr>
          <w:rFonts w:ascii="Bookman Old Style" w:hAnsi="Bookman Old Style" w:cs="Calibri"/>
          <w:sz w:val="28"/>
          <w:szCs w:val="28"/>
        </w:rPr>
        <w:t xml:space="preserve"> </w:t>
      </w:r>
      <w:r w:rsidRPr="00F74548">
        <w:rPr>
          <w:rFonts w:ascii="Bookman Old Style" w:hAnsi="Bookman Old Style" w:cs="Calibri"/>
          <w:sz w:val="28"/>
          <w:szCs w:val="28"/>
        </w:rPr>
        <w:t>364 обращения.  Продолжена работа с «Электронной цифровой краеведческой библиотекой» (101</w:t>
      </w:r>
      <w:r w:rsidR="00F74548">
        <w:rPr>
          <w:rFonts w:ascii="Bookman Old Style" w:hAnsi="Bookman Old Style" w:cs="Calibri"/>
          <w:sz w:val="28"/>
          <w:szCs w:val="28"/>
        </w:rPr>
        <w:t xml:space="preserve"> </w:t>
      </w:r>
      <w:r w:rsidRPr="00F74548">
        <w:rPr>
          <w:rFonts w:ascii="Bookman Old Style" w:hAnsi="Bookman Old Style" w:cs="Calibri"/>
          <w:sz w:val="28"/>
          <w:szCs w:val="28"/>
        </w:rPr>
        <w:t>68 документов), раздел «Полнотекстовая база данных «Архив газеты «Власть труда» (1922-...)» пополнился библиографическими описаниями статей, объем записей составляет – 5</w:t>
      </w:r>
      <w:r w:rsidR="00F74548">
        <w:rPr>
          <w:rFonts w:ascii="Bookman Old Style" w:hAnsi="Bookman Old Style" w:cs="Calibri"/>
          <w:sz w:val="28"/>
          <w:szCs w:val="28"/>
        </w:rPr>
        <w:t xml:space="preserve"> </w:t>
      </w:r>
      <w:r w:rsidRPr="00F74548">
        <w:rPr>
          <w:rFonts w:ascii="Bookman Old Style" w:hAnsi="Bookman Old Style" w:cs="Calibri"/>
          <w:sz w:val="28"/>
          <w:szCs w:val="28"/>
        </w:rPr>
        <w:t>175 единиц.</w:t>
      </w:r>
    </w:p>
    <w:p w:rsidR="006A01A2" w:rsidRPr="00F74548" w:rsidRDefault="006A01A2" w:rsidP="00F74548">
      <w:pPr>
        <w:tabs>
          <w:tab w:val="left" w:pos="0"/>
        </w:tabs>
        <w:autoSpaceDE w:val="0"/>
        <w:autoSpaceDN w:val="0"/>
        <w:adjustRightInd w:val="0"/>
        <w:spacing w:after="0"/>
        <w:ind w:firstLine="709"/>
        <w:jc w:val="both"/>
        <w:rPr>
          <w:rFonts w:ascii="Bookman Old Style" w:hAnsi="Bookman Old Style" w:cs="Times New Roman CYR"/>
          <w:sz w:val="28"/>
          <w:szCs w:val="28"/>
        </w:rPr>
      </w:pPr>
      <w:r w:rsidRPr="00F74548">
        <w:rPr>
          <w:rFonts w:ascii="Bookman Old Style" w:hAnsi="Bookman Old Style" w:cs="Times New Roman CYR"/>
          <w:sz w:val="28"/>
          <w:szCs w:val="28"/>
        </w:rPr>
        <w:t>В отчетном году один специалист получил награду «Заслуженный работник культуры Красноярского края».</w:t>
      </w:r>
    </w:p>
    <w:p w:rsidR="002C0E47" w:rsidRDefault="006A01A2" w:rsidP="00F74548">
      <w:pPr>
        <w:tabs>
          <w:tab w:val="left" w:pos="540"/>
        </w:tabs>
        <w:suppressAutoHyphens/>
        <w:autoSpaceDE w:val="0"/>
        <w:autoSpaceDN w:val="0"/>
        <w:adjustRightInd w:val="0"/>
        <w:spacing w:after="0"/>
        <w:ind w:firstLine="709"/>
        <w:jc w:val="both"/>
        <w:rPr>
          <w:rFonts w:ascii="Bookman Old Style" w:hAnsi="Bookman Old Style" w:cs="Times New Roman CYR"/>
          <w:b/>
          <w:bCs/>
          <w:color w:val="000000"/>
          <w:sz w:val="28"/>
          <w:szCs w:val="28"/>
        </w:rPr>
      </w:pPr>
      <w:r w:rsidRPr="00F74548">
        <w:rPr>
          <w:rFonts w:ascii="Bookman Old Style" w:hAnsi="Bookman Old Style" w:cs="Times New Roman CYR"/>
          <w:sz w:val="28"/>
          <w:szCs w:val="28"/>
        </w:rPr>
        <w:lastRenderedPageBreak/>
        <w:t xml:space="preserve">Уровень фактической обеспеченности учреждениями культуры от нормативной потребности в муниципальном образовании город </w:t>
      </w:r>
      <w:proofErr w:type="gramStart"/>
      <w:r w:rsidRPr="00F74548">
        <w:rPr>
          <w:rFonts w:ascii="Bookman Old Style" w:hAnsi="Bookman Old Style" w:cs="Times New Roman CYR"/>
          <w:sz w:val="28"/>
          <w:szCs w:val="28"/>
        </w:rPr>
        <w:t>Минусинск  библиотеками</w:t>
      </w:r>
      <w:proofErr w:type="gramEnd"/>
      <w:r w:rsidR="00391224">
        <w:rPr>
          <w:rFonts w:ascii="Bookman Old Style" w:hAnsi="Bookman Old Style" w:cs="Times New Roman CYR"/>
          <w:sz w:val="28"/>
          <w:szCs w:val="28"/>
        </w:rPr>
        <w:t xml:space="preserve"> </w:t>
      </w:r>
      <w:r w:rsidRPr="00F74548">
        <w:rPr>
          <w:rFonts w:ascii="Bookman Old Style" w:hAnsi="Bookman Old Style" w:cs="Times New Roman CYR"/>
          <w:sz w:val="28"/>
          <w:szCs w:val="28"/>
        </w:rPr>
        <w:t>- 100%</w:t>
      </w:r>
      <w:r w:rsidR="00391224">
        <w:rPr>
          <w:rFonts w:ascii="Bookman Old Style" w:hAnsi="Bookman Old Style" w:cs="Times New Roman CYR"/>
          <w:sz w:val="28"/>
          <w:szCs w:val="28"/>
        </w:rPr>
        <w:t>, клубами и учреждениями клубного типа – 67%</w:t>
      </w:r>
      <w:r w:rsidRPr="00F74548">
        <w:rPr>
          <w:rFonts w:ascii="Bookman Old Style" w:hAnsi="Bookman Old Style" w:cs="Times New Roman CYR"/>
          <w:sz w:val="28"/>
          <w:szCs w:val="28"/>
        </w:rPr>
        <w:t>.</w:t>
      </w:r>
    </w:p>
    <w:p w:rsidR="002C0E47" w:rsidRDefault="002C0E47" w:rsidP="00A416EA">
      <w:pPr>
        <w:autoSpaceDE w:val="0"/>
        <w:autoSpaceDN w:val="0"/>
        <w:adjustRightInd w:val="0"/>
        <w:spacing w:after="0"/>
        <w:ind w:firstLine="1080"/>
        <w:jc w:val="both"/>
        <w:rPr>
          <w:rFonts w:ascii="Bookman Old Style" w:hAnsi="Bookman Old Style" w:cs="Times New Roman CYR"/>
          <w:b/>
          <w:bCs/>
          <w:color w:val="000000"/>
          <w:sz w:val="28"/>
          <w:szCs w:val="28"/>
        </w:rPr>
      </w:pPr>
    </w:p>
    <w:p w:rsidR="00A416EA" w:rsidRPr="00A416EA" w:rsidRDefault="00A416EA" w:rsidP="00A416EA">
      <w:pPr>
        <w:autoSpaceDE w:val="0"/>
        <w:autoSpaceDN w:val="0"/>
        <w:adjustRightInd w:val="0"/>
        <w:spacing w:after="0"/>
        <w:ind w:firstLine="1080"/>
        <w:jc w:val="both"/>
        <w:rPr>
          <w:rFonts w:ascii="Bookman Old Style" w:hAnsi="Bookman Old Style" w:cs="Times New Roman CYR"/>
          <w:color w:val="000000"/>
          <w:sz w:val="12"/>
          <w:szCs w:val="12"/>
        </w:rPr>
      </w:pPr>
      <w:r w:rsidRPr="00A416EA">
        <w:rPr>
          <w:rFonts w:ascii="Bookman Old Style" w:hAnsi="Bookman Old Style" w:cs="Times New Roman CYR"/>
          <w:b/>
          <w:bCs/>
          <w:color w:val="000000"/>
          <w:sz w:val="28"/>
          <w:szCs w:val="28"/>
        </w:rPr>
        <w:t>21.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4"/>
          <w:szCs w:val="24"/>
        </w:rPr>
      </w:pPr>
    </w:p>
    <w:p w:rsidR="00B31363" w:rsidRPr="00B31363" w:rsidRDefault="00B31363" w:rsidP="00B31363">
      <w:pPr>
        <w:autoSpaceDE w:val="0"/>
        <w:autoSpaceDN w:val="0"/>
        <w:adjustRightInd w:val="0"/>
        <w:spacing w:after="0"/>
        <w:ind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Для вычисления доли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за 2020 год использовалось количество зданий, требующих капитального ремонта (16 зданий) и общее количество зданий муниципальных учреждений культуры (34 здания).</w:t>
      </w:r>
    </w:p>
    <w:p w:rsidR="00B31363" w:rsidRPr="00B31363" w:rsidRDefault="00B31363" w:rsidP="00B31363">
      <w:pPr>
        <w:autoSpaceDE w:val="0"/>
        <w:autoSpaceDN w:val="0"/>
        <w:adjustRightInd w:val="0"/>
        <w:spacing w:after="0"/>
        <w:ind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составляет </w:t>
      </w:r>
      <w:r>
        <w:rPr>
          <w:rFonts w:ascii="Bookman Old Style" w:hAnsi="Bookman Old Style" w:cs="Times New Roman CYR"/>
          <w:sz w:val="28"/>
          <w:szCs w:val="28"/>
        </w:rPr>
        <w:t xml:space="preserve">- </w:t>
      </w:r>
      <w:r w:rsidRPr="00B31363">
        <w:rPr>
          <w:rFonts w:ascii="Bookman Old Style" w:hAnsi="Bookman Old Style" w:cs="Times New Roman CYR"/>
          <w:sz w:val="28"/>
          <w:szCs w:val="28"/>
        </w:rPr>
        <w:t xml:space="preserve">47,06 %. </w:t>
      </w:r>
    </w:p>
    <w:p w:rsidR="00B31363" w:rsidRPr="00B31363" w:rsidRDefault="00B31363" w:rsidP="00B31363">
      <w:pPr>
        <w:widowControl w:val="0"/>
        <w:suppressAutoHyphens/>
        <w:autoSpaceDE w:val="0"/>
        <w:autoSpaceDN w:val="0"/>
        <w:adjustRightInd w:val="0"/>
        <w:spacing w:after="0"/>
        <w:ind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На сегодняшний день требуют капитального ремонта 16 зданий, в том числе: МБУК МКМ – 15 зданий, МБУ ДО ДХШ</w:t>
      </w:r>
      <w:r>
        <w:rPr>
          <w:rFonts w:ascii="Bookman Old Style" w:hAnsi="Bookman Old Style" w:cs="Times New Roman CYR"/>
          <w:sz w:val="28"/>
          <w:szCs w:val="28"/>
        </w:rPr>
        <w:t xml:space="preserve"> </w:t>
      </w:r>
      <w:r w:rsidRPr="00B31363">
        <w:rPr>
          <w:rFonts w:ascii="Bookman Old Style" w:hAnsi="Bookman Old Style" w:cs="Times New Roman CYR"/>
          <w:sz w:val="28"/>
          <w:szCs w:val="28"/>
        </w:rPr>
        <w:t>- 1 здание.</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color w:val="000000"/>
          <w:sz w:val="12"/>
          <w:szCs w:val="12"/>
        </w:rPr>
      </w:pPr>
    </w:p>
    <w:p w:rsidR="00A416EA" w:rsidRPr="00A416EA" w:rsidRDefault="00A416EA" w:rsidP="00A416EA">
      <w:pPr>
        <w:autoSpaceDE w:val="0"/>
        <w:autoSpaceDN w:val="0"/>
        <w:adjustRightInd w:val="0"/>
        <w:spacing w:after="0"/>
        <w:ind w:firstLine="1080"/>
        <w:jc w:val="both"/>
        <w:rPr>
          <w:rFonts w:ascii="Bookman Old Style" w:hAnsi="Bookman Old Style" w:cs="Times New Roman CYR"/>
          <w:color w:val="000000"/>
          <w:sz w:val="12"/>
          <w:szCs w:val="12"/>
        </w:rPr>
      </w:pPr>
      <w:r w:rsidRPr="00A416EA">
        <w:rPr>
          <w:rFonts w:ascii="Bookman Old Style" w:hAnsi="Bookman Old Style" w:cs="Times New Roman CYR"/>
          <w:b/>
          <w:bCs/>
          <w:color w:val="000000"/>
          <w:sz w:val="28"/>
          <w:szCs w:val="28"/>
        </w:rPr>
        <w:t>22.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4"/>
          <w:szCs w:val="24"/>
        </w:rPr>
      </w:pPr>
    </w:p>
    <w:p w:rsidR="00B31363" w:rsidRPr="00B31363" w:rsidRDefault="00B31363" w:rsidP="00B31363">
      <w:pPr>
        <w:autoSpaceDE w:val="0"/>
        <w:autoSpaceDN w:val="0"/>
        <w:adjustRightInd w:val="0"/>
        <w:spacing w:after="0"/>
        <w:ind w:firstLine="708"/>
        <w:jc w:val="both"/>
        <w:rPr>
          <w:rFonts w:ascii="Bookman Old Style" w:hAnsi="Bookman Old Style" w:cs="Times New Roman CYR"/>
          <w:sz w:val="28"/>
          <w:szCs w:val="28"/>
        </w:rPr>
      </w:pPr>
      <w:r w:rsidRPr="00B31363">
        <w:rPr>
          <w:rFonts w:ascii="Bookman Old Style" w:hAnsi="Bookman Old Style" w:cs="Times New Roman CYR"/>
          <w:sz w:val="28"/>
          <w:szCs w:val="28"/>
        </w:rPr>
        <w:t xml:space="preserve">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в 2020 году составляет 51.72%, в связи с большим износом зданий культурного наследия. Снижение данного показателя по отношению к 2019 году (58,06%) произошло в связи с убытием объектов культурного наследия из числа </w:t>
      </w:r>
      <w:proofErr w:type="gramStart"/>
      <w:r w:rsidRPr="00B31363">
        <w:rPr>
          <w:rFonts w:ascii="Bookman Old Style" w:hAnsi="Bookman Old Style" w:cs="Times New Roman CYR"/>
          <w:sz w:val="28"/>
          <w:szCs w:val="28"/>
        </w:rPr>
        <w:t>ОКН  на</w:t>
      </w:r>
      <w:proofErr w:type="gramEnd"/>
      <w:r w:rsidRPr="00B31363">
        <w:rPr>
          <w:rFonts w:ascii="Bookman Old Style" w:hAnsi="Bookman Old Style" w:cs="Times New Roman CYR"/>
          <w:sz w:val="28"/>
          <w:szCs w:val="28"/>
        </w:rPr>
        <w:t xml:space="preserve"> основании экспертизы.</w:t>
      </w:r>
    </w:p>
    <w:p w:rsidR="00B31363" w:rsidRDefault="00B31363" w:rsidP="00B31363">
      <w:pPr>
        <w:autoSpaceDE w:val="0"/>
        <w:autoSpaceDN w:val="0"/>
        <w:adjustRightInd w:val="0"/>
        <w:ind w:firstLine="851"/>
        <w:jc w:val="both"/>
        <w:rPr>
          <w:rFonts w:ascii="Bookman Old Style" w:hAnsi="Bookman Old Style" w:cs="Times New Roman CYR"/>
          <w:sz w:val="28"/>
          <w:szCs w:val="28"/>
        </w:rPr>
      </w:pPr>
      <w:r w:rsidRPr="00B31363">
        <w:rPr>
          <w:rFonts w:ascii="Bookman Old Style" w:hAnsi="Bookman Old Style" w:cs="Times New Roman CYR"/>
          <w:sz w:val="28"/>
          <w:szCs w:val="28"/>
        </w:rPr>
        <w:t>На территории города Минусинска расположено 83 объекта культурного наследия</w:t>
      </w:r>
      <w:r w:rsidR="003A478B">
        <w:rPr>
          <w:rFonts w:ascii="Bookman Old Style" w:hAnsi="Bookman Old Style" w:cs="Times New Roman CYR"/>
          <w:sz w:val="28"/>
          <w:szCs w:val="28"/>
        </w:rPr>
        <w:t>, в том числе, находящихся в муниципальной собственности - 29</w:t>
      </w:r>
      <w:r w:rsidRPr="00B31363">
        <w:rPr>
          <w:rFonts w:ascii="Bookman Old Style" w:hAnsi="Bookman Old Style" w:cs="Times New Roman CYR"/>
          <w:sz w:val="28"/>
          <w:szCs w:val="28"/>
        </w:rPr>
        <w:t>.</w:t>
      </w:r>
    </w:p>
    <w:p w:rsidR="003A478B" w:rsidRDefault="003A478B" w:rsidP="00B31363">
      <w:pPr>
        <w:autoSpaceDE w:val="0"/>
        <w:autoSpaceDN w:val="0"/>
        <w:adjustRightInd w:val="0"/>
        <w:ind w:firstLine="851"/>
        <w:jc w:val="both"/>
        <w:rPr>
          <w:rFonts w:ascii="Bookman Old Style" w:hAnsi="Bookman Old Style" w:cs="Times New Roman CYR"/>
          <w:sz w:val="28"/>
          <w:szCs w:val="28"/>
        </w:rPr>
      </w:pPr>
    </w:p>
    <w:p w:rsidR="003A478B" w:rsidRPr="003A478B" w:rsidRDefault="003A478B" w:rsidP="003A478B">
      <w:pPr>
        <w:autoSpaceDE w:val="0"/>
        <w:autoSpaceDN w:val="0"/>
        <w:adjustRightInd w:val="0"/>
        <w:ind w:firstLine="709"/>
        <w:jc w:val="both"/>
        <w:rPr>
          <w:rFonts w:ascii="Bookman Old Style" w:hAnsi="Bookman Old Style" w:cs="MS Sans Serif"/>
          <w:b/>
          <w:sz w:val="16"/>
          <w:szCs w:val="16"/>
        </w:rPr>
      </w:pPr>
      <w:r>
        <w:rPr>
          <w:rFonts w:ascii="Bookman Old Style" w:hAnsi="Bookman Old Style" w:cs="Times New Roman CYR"/>
          <w:b/>
          <w:sz w:val="28"/>
          <w:szCs w:val="28"/>
        </w:rPr>
        <w:lastRenderedPageBreak/>
        <w:t>Перечень объектов культурного наследия, требующих консервации или реставрации на конец отчетного периода.</w:t>
      </w:r>
    </w:p>
    <w:p w:rsidR="00B31363" w:rsidRPr="00B31363" w:rsidRDefault="00B31363" w:rsidP="00D15FE4">
      <w:pPr>
        <w:widowControl w:val="0"/>
        <w:numPr>
          <w:ilvl w:val="0"/>
          <w:numId w:val="5"/>
        </w:numPr>
        <w:autoSpaceDE w:val="0"/>
        <w:autoSpaceDN w:val="0"/>
        <w:adjustRightInd w:val="0"/>
        <w:spacing w:after="0"/>
        <w:ind w:right="-33"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 xml:space="preserve"> «Административное здание» кон. ХIХ века ул. Гоголя, 68</w:t>
      </w:r>
    </w:p>
    <w:p w:rsidR="00B31363" w:rsidRPr="00B31363" w:rsidRDefault="00B31363" w:rsidP="00D15FE4">
      <w:pPr>
        <w:widowControl w:val="0"/>
        <w:numPr>
          <w:ilvl w:val="0"/>
          <w:numId w:val="5"/>
        </w:numPr>
        <w:autoSpaceDE w:val="0"/>
        <w:autoSpaceDN w:val="0"/>
        <w:adjustRightInd w:val="0"/>
        <w:spacing w:after="0"/>
        <w:ind w:right="-33"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«Дом жилой с флигелем и воротами» посл. Четверть ХIХ века ул. Гоголя, 68</w:t>
      </w:r>
    </w:p>
    <w:p w:rsidR="00B31363" w:rsidRPr="00B31363" w:rsidRDefault="00B31363" w:rsidP="00D15FE4">
      <w:pPr>
        <w:widowControl w:val="0"/>
        <w:numPr>
          <w:ilvl w:val="0"/>
          <w:numId w:val="5"/>
        </w:numPr>
        <w:autoSpaceDE w:val="0"/>
        <w:autoSpaceDN w:val="0"/>
        <w:adjustRightInd w:val="0"/>
        <w:spacing w:after="0"/>
        <w:ind w:left="1084" w:right="-33" w:hanging="375"/>
        <w:jc w:val="both"/>
        <w:rPr>
          <w:rFonts w:ascii="Bookman Old Style" w:hAnsi="Bookman Old Style" w:cs="Times New Roman CYR"/>
          <w:sz w:val="28"/>
          <w:szCs w:val="28"/>
        </w:rPr>
      </w:pPr>
      <w:r w:rsidRPr="00B31363">
        <w:rPr>
          <w:rFonts w:ascii="Bookman Old Style" w:hAnsi="Bookman Old Style" w:cs="Times New Roman CYR"/>
          <w:sz w:val="28"/>
          <w:szCs w:val="28"/>
        </w:rPr>
        <w:t>Административное здание, II пол. ХIХ в., г. Минусинск, ул. Комсомольская, 15;</w:t>
      </w:r>
    </w:p>
    <w:p w:rsidR="00B31363" w:rsidRPr="00B31363" w:rsidRDefault="00B31363" w:rsidP="00D15FE4">
      <w:pPr>
        <w:widowControl w:val="0"/>
        <w:numPr>
          <w:ilvl w:val="0"/>
          <w:numId w:val="5"/>
        </w:numPr>
        <w:autoSpaceDE w:val="0"/>
        <w:autoSpaceDN w:val="0"/>
        <w:adjustRightInd w:val="0"/>
        <w:spacing w:after="0"/>
        <w:ind w:left="1084" w:right="-33" w:hanging="375"/>
        <w:jc w:val="both"/>
        <w:rPr>
          <w:rFonts w:ascii="Bookman Old Style" w:hAnsi="Bookman Old Style" w:cs="Times New Roman CYR"/>
          <w:sz w:val="28"/>
          <w:szCs w:val="28"/>
        </w:rPr>
      </w:pPr>
      <w:r w:rsidRPr="00B31363">
        <w:rPr>
          <w:rFonts w:ascii="Bookman Old Style" w:hAnsi="Bookman Old Style" w:cs="Times New Roman CYR"/>
          <w:sz w:val="28"/>
          <w:szCs w:val="28"/>
        </w:rPr>
        <w:t xml:space="preserve">«Общественное здание», II пол. XIX века, г. Минусинск, ул. Красных Партизан, д.11;  </w:t>
      </w:r>
    </w:p>
    <w:p w:rsidR="00B31363" w:rsidRPr="00B31363" w:rsidRDefault="00B31363" w:rsidP="00D15FE4">
      <w:pPr>
        <w:autoSpaceDE w:val="0"/>
        <w:autoSpaceDN w:val="0"/>
        <w:adjustRightInd w:val="0"/>
        <w:spacing w:after="0"/>
        <w:ind w:right="-33"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 xml:space="preserve">5.  Дом жилой, посл. </w:t>
      </w:r>
      <w:proofErr w:type="spellStart"/>
      <w:r w:rsidRPr="00B31363">
        <w:rPr>
          <w:rFonts w:ascii="Bookman Old Style" w:hAnsi="Bookman Old Style" w:cs="Times New Roman CYR"/>
          <w:sz w:val="28"/>
          <w:szCs w:val="28"/>
        </w:rPr>
        <w:t>четв</w:t>
      </w:r>
      <w:proofErr w:type="spellEnd"/>
      <w:r w:rsidRPr="00B31363">
        <w:rPr>
          <w:rFonts w:ascii="Bookman Old Style" w:hAnsi="Bookman Old Style" w:cs="Times New Roman CYR"/>
          <w:sz w:val="28"/>
          <w:szCs w:val="28"/>
        </w:rPr>
        <w:t xml:space="preserve">. ХIХ в., г. </w:t>
      </w:r>
      <w:proofErr w:type="spellStart"/>
      <w:r w:rsidRPr="00B31363">
        <w:rPr>
          <w:rFonts w:ascii="Bookman Old Style" w:hAnsi="Bookman Old Style" w:cs="Times New Roman CYR"/>
          <w:sz w:val="28"/>
          <w:szCs w:val="28"/>
        </w:rPr>
        <w:t>Минусинк</w:t>
      </w:r>
      <w:proofErr w:type="spellEnd"/>
      <w:r w:rsidRPr="00B31363">
        <w:rPr>
          <w:rFonts w:ascii="Bookman Old Style" w:hAnsi="Bookman Old Style" w:cs="Times New Roman CYR"/>
          <w:sz w:val="28"/>
          <w:szCs w:val="28"/>
        </w:rPr>
        <w:t>, ул. Ленина ,71;</w:t>
      </w:r>
    </w:p>
    <w:p w:rsidR="00B31363" w:rsidRPr="00B31363" w:rsidRDefault="00B31363" w:rsidP="00D15FE4">
      <w:pPr>
        <w:autoSpaceDE w:val="0"/>
        <w:autoSpaceDN w:val="0"/>
        <w:adjustRightInd w:val="0"/>
        <w:spacing w:after="0"/>
        <w:ind w:left="-18" w:right="-33"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6. «Здание Казначейства», сер. ХIХ в., г. Минусинск, ул. Ленина 73;</w:t>
      </w:r>
    </w:p>
    <w:p w:rsidR="00B31363" w:rsidRPr="00B31363" w:rsidRDefault="00B31363" w:rsidP="00D15FE4">
      <w:pPr>
        <w:autoSpaceDE w:val="0"/>
        <w:autoSpaceDN w:val="0"/>
        <w:adjustRightInd w:val="0"/>
        <w:spacing w:after="0"/>
        <w:ind w:left="-18" w:right="-33"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 xml:space="preserve">7.  «Дом жилой», посл. </w:t>
      </w:r>
      <w:proofErr w:type="spellStart"/>
      <w:r w:rsidRPr="00B31363">
        <w:rPr>
          <w:rFonts w:ascii="Bookman Old Style" w:hAnsi="Bookman Old Style" w:cs="Times New Roman CYR"/>
          <w:sz w:val="28"/>
          <w:szCs w:val="28"/>
        </w:rPr>
        <w:t>четв</w:t>
      </w:r>
      <w:proofErr w:type="spellEnd"/>
      <w:r w:rsidRPr="00B31363">
        <w:rPr>
          <w:rFonts w:ascii="Bookman Old Style" w:hAnsi="Bookman Old Style" w:cs="Times New Roman CYR"/>
          <w:sz w:val="28"/>
          <w:szCs w:val="28"/>
        </w:rPr>
        <w:t>. ХIХ в., г. Минусинск, Ленина 77;</w:t>
      </w:r>
    </w:p>
    <w:p w:rsidR="00B31363" w:rsidRPr="00B31363" w:rsidRDefault="00B31363" w:rsidP="00D15FE4">
      <w:pPr>
        <w:autoSpaceDE w:val="0"/>
        <w:autoSpaceDN w:val="0"/>
        <w:adjustRightInd w:val="0"/>
        <w:spacing w:after="0"/>
        <w:ind w:left="-18" w:right="-33"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8. Дом, в котором жил и умер в 1904 г. основатель минусинского краеведческого музея Мартьянов Николай Михайлович, г. Минусинск ул. Мартьянова, 14/ул. Гоголя, 51;</w:t>
      </w:r>
    </w:p>
    <w:p w:rsidR="00B31363" w:rsidRPr="00B31363" w:rsidRDefault="00B31363" w:rsidP="00D15FE4">
      <w:pPr>
        <w:autoSpaceDE w:val="0"/>
        <w:autoSpaceDN w:val="0"/>
        <w:adjustRightInd w:val="0"/>
        <w:spacing w:after="0"/>
        <w:ind w:left="-18" w:right="-33"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9. «Дом жилой», кон. ХIХ в., г. Минусинск ул. Набережная, 26;</w:t>
      </w:r>
    </w:p>
    <w:p w:rsidR="00B31363" w:rsidRPr="00B31363" w:rsidRDefault="00B31363" w:rsidP="00D15FE4">
      <w:pPr>
        <w:autoSpaceDE w:val="0"/>
        <w:autoSpaceDN w:val="0"/>
        <w:adjustRightInd w:val="0"/>
        <w:spacing w:after="0"/>
        <w:ind w:left="-18" w:right="-33"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10. «Здание, где в 1922 году размещалась редакция газеты «Власть труда» и жил и работал писатель Ян (</w:t>
      </w:r>
      <w:proofErr w:type="spellStart"/>
      <w:r w:rsidRPr="00B31363">
        <w:rPr>
          <w:rFonts w:ascii="Bookman Old Style" w:hAnsi="Bookman Old Style" w:cs="Times New Roman CYR"/>
          <w:sz w:val="28"/>
          <w:szCs w:val="28"/>
        </w:rPr>
        <w:t>Янчевецкий</w:t>
      </w:r>
      <w:proofErr w:type="spellEnd"/>
      <w:r w:rsidRPr="00B31363">
        <w:rPr>
          <w:rFonts w:ascii="Bookman Old Style" w:hAnsi="Bookman Old Style" w:cs="Times New Roman CYR"/>
          <w:sz w:val="28"/>
          <w:szCs w:val="28"/>
        </w:rPr>
        <w:t>) В.Г.», ул. Ленина, 78.</w:t>
      </w:r>
    </w:p>
    <w:p w:rsidR="00B31363" w:rsidRPr="00B31363" w:rsidRDefault="00B31363" w:rsidP="00D15FE4">
      <w:pPr>
        <w:autoSpaceDE w:val="0"/>
        <w:autoSpaceDN w:val="0"/>
        <w:adjustRightInd w:val="0"/>
        <w:spacing w:after="0"/>
        <w:ind w:left="-18" w:right="-33"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11. Дом, в котором с апреля по 24 июня 1918 года размещался объединенный Совет рабочих, солдатских и крестьянских депутатов, г. Минусинск, ул. Октябрьская, 62;</w:t>
      </w:r>
    </w:p>
    <w:p w:rsidR="00B31363" w:rsidRPr="00B31363" w:rsidRDefault="00B31363" w:rsidP="00D15FE4">
      <w:pPr>
        <w:autoSpaceDE w:val="0"/>
        <w:autoSpaceDN w:val="0"/>
        <w:adjustRightInd w:val="0"/>
        <w:spacing w:after="0"/>
        <w:ind w:left="-18" w:right="-33"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12. «Комплекс музея им. Мартьянова Н.М. Второй корпус», 1900–1901 гг., 1951–1952 гг., ул. Ленина, 60, пом. 2;</w:t>
      </w:r>
    </w:p>
    <w:p w:rsidR="00B31363" w:rsidRPr="00B31363" w:rsidRDefault="00B31363" w:rsidP="00D15FE4">
      <w:pPr>
        <w:autoSpaceDE w:val="0"/>
        <w:autoSpaceDN w:val="0"/>
        <w:adjustRightInd w:val="0"/>
        <w:spacing w:after="0"/>
        <w:ind w:left="-18" w:right="-33"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13. «Дом жилой Романа Матвеевича Антышева» 1925г. г. Минусинск, ул. Мартьянова, 3;</w:t>
      </w:r>
    </w:p>
    <w:p w:rsidR="00B31363" w:rsidRPr="00B31363" w:rsidRDefault="00B31363" w:rsidP="00D15FE4">
      <w:pPr>
        <w:autoSpaceDE w:val="0"/>
        <w:autoSpaceDN w:val="0"/>
        <w:adjustRightInd w:val="0"/>
        <w:spacing w:after="0"/>
        <w:ind w:left="-18" w:right="-33"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14. «Корпуса винной монополии» кон. XIX века, г. Минусинск, ул. Мира, 95;</w:t>
      </w:r>
    </w:p>
    <w:p w:rsidR="00B31363" w:rsidRDefault="00B31363" w:rsidP="00D15FE4">
      <w:pPr>
        <w:autoSpaceDE w:val="0"/>
        <w:autoSpaceDN w:val="0"/>
        <w:adjustRightInd w:val="0"/>
        <w:spacing w:after="0"/>
        <w:ind w:left="-18" w:right="-33" w:firstLine="709"/>
        <w:jc w:val="both"/>
        <w:rPr>
          <w:rFonts w:ascii="Bookman Old Style" w:hAnsi="Bookman Old Style" w:cs="Times New Roman CYR"/>
          <w:sz w:val="28"/>
          <w:szCs w:val="28"/>
        </w:rPr>
      </w:pPr>
      <w:r w:rsidRPr="00B31363">
        <w:rPr>
          <w:rFonts w:ascii="Bookman Old Style" w:hAnsi="Bookman Old Style" w:cs="Times New Roman CYR"/>
          <w:sz w:val="28"/>
          <w:szCs w:val="28"/>
        </w:rPr>
        <w:t>15. «Дом, в котором с декабря 2017 года по февраль 1918 года размещался объединенный Совет рабочих, солдатских и крестьянских депутатов</w:t>
      </w:r>
      <w:r w:rsidR="00DA7F9B">
        <w:rPr>
          <w:rFonts w:ascii="Bookman Old Style" w:hAnsi="Bookman Old Style" w:cs="Times New Roman CYR"/>
          <w:sz w:val="28"/>
          <w:szCs w:val="28"/>
        </w:rPr>
        <w:t>» г. Минусинск, ул. Обороны, 41</w:t>
      </w:r>
      <w:r w:rsidRPr="00B31363">
        <w:rPr>
          <w:rFonts w:ascii="Bookman Old Style" w:hAnsi="Bookman Old Style" w:cs="Times New Roman CYR"/>
          <w:sz w:val="28"/>
          <w:szCs w:val="28"/>
        </w:rPr>
        <w:t>.</w:t>
      </w:r>
    </w:p>
    <w:p w:rsidR="00D15FE4" w:rsidRDefault="00D15FE4" w:rsidP="00D15FE4">
      <w:pPr>
        <w:autoSpaceDE w:val="0"/>
        <w:autoSpaceDN w:val="0"/>
        <w:adjustRightInd w:val="0"/>
        <w:spacing w:after="0"/>
        <w:ind w:left="-18" w:right="-33" w:firstLine="709"/>
        <w:jc w:val="both"/>
        <w:rPr>
          <w:rFonts w:ascii="Bookman Old Style" w:hAnsi="Bookman Old Style" w:cs="Times New Roman CYR"/>
          <w:sz w:val="28"/>
          <w:szCs w:val="28"/>
        </w:rPr>
      </w:pPr>
    </w:p>
    <w:p w:rsidR="00D15FE4" w:rsidRDefault="00D15FE4" w:rsidP="00D15FE4">
      <w:pPr>
        <w:autoSpaceDE w:val="0"/>
        <w:autoSpaceDN w:val="0"/>
        <w:adjustRightInd w:val="0"/>
        <w:spacing w:after="0"/>
        <w:ind w:left="-18" w:right="-33" w:firstLine="709"/>
        <w:jc w:val="both"/>
        <w:rPr>
          <w:rFonts w:ascii="Bookman Old Style" w:hAnsi="Bookman Old Style" w:cs="Times New Roman CYR"/>
          <w:sz w:val="28"/>
          <w:szCs w:val="28"/>
        </w:rPr>
      </w:pPr>
    </w:p>
    <w:p w:rsidR="00D15FE4" w:rsidRDefault="00D15FE4" w:rsidP="00D15FE4">
      <w:pPr>
        <w:autoSpaceDE w:val="0"/>
        <w:autoSpaceDN w:val="0"/>
        <w:adjustRightInd w:val="0"/>
        <w:spacing w:after="0"/>
        <w:ind w:left="-18" w:right="-33" w:firstLine="709"/>
        <w:jc w:val="both"/>
        <w:rPr>
          <w:rFonts w:ascii="Bookman Old Style" w:hAnsi="Bookman Old Style" w:cs="Times New Roman CYR"/>
          <w:sz w:val="28"/>
          <w:szCs w:val="28"/>
        </w:rPr>
      </w:pPr>
    </w:p>
    <w:p w:rsidR="00D15FE4" w:rsidRDefault="00D15FE4" w:rsidP="00D15FE4">
      <w:pPr>
        <w:autoSpaceDE w:val="0"/>
        <w:autoSpaceDN w:val="0"/>
        <w:adjustRightInd w:val="0"/>
        <w:spacing w:after="0"/>
        <w:ind w:left="-18" w:right="-33" w:firstLine="709"/>
        <w:jc w:val="both"/>
        <w:rPr>
          <w:rFonts w:ascii="Bookman Old Style" w:hAnsi="Bookman Old Style" w:cs="Times New Roman CYR"/>
          <w:sz w:val="28"/>
          <w:szCs w:val="28"/>
        </w:rPr>
      </w:pPr>
    </w:p>
    <w:p w:rsidR="00432ED2" w:rsidRDefault="00432ED2" w:rsidP="00D15FE4">
      <w:pPr>
        <w:autoSpaceDE w:val="0"/>
        <w:autoSpaceDN w:val="0"/>
        <w:adjustRightInd w:val="0"/>
        <w:spacing w:after="0"/>
        <w:ind w:left="-18" w:right="-33" w:firstLine="709"/>
        <w:jc w:val="both"/>
        <w:rPr>
          <w:rFonts w:ascii="Bookman Old Style" w:hAnsi="Bookman Old Style" w:cs="Times New Roman CYR"/>
          <w:sz w:val="28"/>
          <w:szCs w:val="28"/>
        </w:rPr>
      </w:pPr>
    </w:p>
    <w:p w:rsidR="00432ED2" w:rsidRDefault="00432ED2" w:rsidP="00D15FE4">
      <w:pPr>
        <w:autoSpaceDE w:val="0"/>
        <w:autoSpaceDN w:val="0"/>
        <w:adjustRightInd w:val="0"/>
        <w:spacing w:after="0"/>
        <w:ind w:left="-18" w:right="-33" w:firstLine="709"/>
        <w:jc w:val="both"/>
        <w:rPr>
          <w:rFonts w:ascii="Bookman Old Style" w:hAnsi="Bookman Old Style" w:cs="Times New Roman CYR"/>
          <w:sz w:val="28"/>
          <w:szCs w:val="28"/>
        </w:rPr>
      </w:pPr>
    </w:p>
    <w:p w:rsidR="00EB037B" w:rsidRPr="00EB037B" w:rsidRDefault="00EB037B" w:rsidP="00D15FE4">
      <w:pPr>
        <w:autoSpaceDE w:val="0"/>
        <w:autoSpaceDN w:val="0"/>
        <w:adjustRightInd w:val="0"/>
        <w:spacing w:after="0"/>
        <w:rPr>
          <w:rFonts w:ascii="Arial" w:hAnsi="Arial" w:cs="Arial"/>
          <w:sz w:val="20"/>
          <w:szCs w:val="20"/>
        </w:rPr>
      </w:pPr>
      <w:r w:rsidRPr="00EB037B">
        <w:rPr>
          <w:rFonts w:ascii="Arial" w:hAnsi="Arial" w:cs="Arial"/>
          <w:sz w:val="20"/>
          <w:szCs w:val="20"/>
        </w:rPr>
        <w:t xml:space="preserve"> </w:t>
      </w:r>
    </w:p>
    <w:p w:rsidR="00A259C1" w:rsidRDefault="00A259C1" w:rsidP="00D15FE4">
      <w:pPr>
        <w:autoSpaceDE w:val="0"/>
        <w:autoSpaceDN w:val="0"/>
        <w:adjustRightInd w:val="0"/>
        <w:spacing w:after="0"/>
        <w:jc w:val="center"/>
        <w:rPr>
          <w:rFonts w:ascii="Bookman Old Style" w:hAnsi="Bookman Old Style" w:cs="Times New Roman"/>
          <w:b/>
          <w:bCs/>
          <w:color w:val="000000"/>
          <w:sz w:val="28"/>
          <w:szCs w:val="28"/>
        </w:rPr>
      </w:pPr>
    </w:p>
    <w:p w:rsidR="00EB037B" w:rsidRPr="00EF0554" w:rsidRDefault="00EB037B" w:rsidP="00EF0554">
      <w:pPr>
        <w:autoSpaceDE w:val="0"/>
        <w:autoSpaceDN w:val="0"/>
        <w:adjustRightInd w:val="0"/>
        <w:spacing w:after="0"/>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lastRenderedPageBreak/>
        <w:t xml:space="preserve">V. </w:t>
      </w:r>
      <w:r w:rsidRPr="00EF0554">
        <w:rPr>
          <w:rFonts w:ascii="Bookman Old Style" w:hAnsi="Bookman Old Style" w:cs="Times New Roman CYR"/>
          <w:b/>
          <w:bCs/>
          <w:color w:val="000000"/>
          <w:sz w:val="28"/>
          <w:szCs w:val="28"/>
        </w:rPr>
        <w:t>Физическая культура и спорт</w:t>
      </w:r>
    </w:p>
    <w:p w:rsidR="00EB037B" w:rsidRPr="00EF0554" w:rsidRDefault="00EB037B" w:rsidP="00EF0554">
      <w:pPr>
        <w:autoSpaceDE w:val="0"/>
        <w:autoSpaceDN w:val="0"/>
        <w:adjustRightInd w:val="0"/>
        <w:spacing w:after="0"/>
        <w:rPr>
          <w:rFonts w:ascii="Bookman Old Style" w:hAnsi="Bookman Old Style" w:cs="Arial"/>
          <w:sz w:val="16"/>
          <w:szCs w:val="16"/>
        </w:rPr>
      </w:pPr>
    </w:p>
    <w:p w:rsidR="00EB037B" w:rsidRPr="00EF0554" w:rsidRDefault="00EB037B" w:rsidP="00EF0554">
      <w:pPr>
        <w:autoSpaceDE w:val="0"/>
        <w:autoSpaceDN w:val="0"/>
        <w:adjustRightInd w:val="0"/>
        <w:spacing w:after="0"/>
        <w:rPr>
          <w:rFonts w:ascii="Bookman Old Style" w:hAnsi="Bookman Old Style" w:cs="Arial"/>
          <w:sz w:val="20"/>
          <w:szCs w:val="20"/>
        </w:rPr>
      </w:pPr>
      <w:r w:rsidRPr="00EF0554">
        <w:rPr>
          <w:rFonts w:ascii="Bookman Old Style" w:hAnsi="Bookman Old Style" w:cs="Arial"/>
          <w:sz w:val="20"/>
          <w:szCs w:val="20"/>
        </w:rPr>
        <w:t xml:space="preserve"> </w:t>
      </w:r>
    </w:p>
    <w:p w:rsidR="00EB037B" w:rsidRPr="00EF0554" w:rsidRDefault="00EB037B" w:rsidP="00F62E31">
      <w:pPr>
        <w:autoSpaceDE w:val="0"/>
        <w:autoSpaceDN w:val="0"/>
        <w:adjustRightInd w:val="0"/>
        <w:spacing w:after="0"/>
        <w:ind w:firstLine="1134"/>
        <w:rPr>
          <w:rFonts w:ascii="Bookman Old Style" w:hAnsi="Bookman Old Style" w:cs="Times New Roman CYR"/>
          <w:b/>
          <w:bCs/>
          <w:color w:val="000000"/>
          <w:sz w:val="28"/>
          <w:szCs w:val="28"/>
        </w:rPr>
      </w:pPr>
      <w:r w:rsidRPr="00EF0554">
        <w:rPr>
          <w:rFonts w:ascii="Bookman Old Style" w:hAnsi="Bookman Old Style" w:cs="Arial"/>
          <w:sz w:val="20"/>
          <w:szCs w:val="20"/>
        </w:rPr>
        <w:t xml:space="preserve"> </w:t>
      </w:r>
      <w:r w:rsidRPr="00EF0554">
        <w:rPr>
          <w:rFonts w:ascii="Bookman Old Style" w:hAnsi="Bookman Old Style" w:cs="Times New Roman"/>
          <w:b/>
          <w:bCs/>
          <w:color w:val="000000"/>
          <w:sz w:val="28"/>
          <w:szCs w:val="28"/>
        </w:rPr>
        <w:t xml:space="preserve">23. </w:t>
      </w:r>
      <w:r w:rsidRPr="00EF0554">
        <w:rPr>
          <w:rFonts w:ascii="Bookman Old Style" w:hAnsi="Bookman Old Style" w:cs="Times New Roman CYR"/>
          <w:b/>
          <w:bCs/>
          <w:color w:val="000000"/>
          <w:sz w:val="28"/>
          <w:szCs w:val="28"/>
        </w:rPr>
        <w:t>Доля населения, систематически занимающегося физической культурой и спортом</w:t>
      </w:r>
      <w:r w:rsidR="00EF0554" w:rsidRPr="00EF0554">
        <w:rPr>
          <w:rFonts w:ascii="Bookman Old Style" w:hAnsi="Bookman Old Style" w:cs="Times New Roman CYR"/>
          <w:b/>
          <w:bCs/>
          <w:color w:val="000000"/>
          <w:sz w:val="28"/>
          <w:szCs w:val="28"/>
        </w:rPr>
        <w:t>.</w:t>
      </w:r>
    </w:p>
    <w:p w:rsidR="00EF0554" w:rsidRPr="00EF0554" w:rsidRDefault="00EF0554" w:rsidP="00EF0554">
      <w:pPr>
        <w:autoSpaceDE w:val="0"/>
        <w:autoSpaceDN w:val="0"/>
        <w:adjustRightInd w:val="0"/>
        <w:spacing w:after="0"/>
        <w:rPr>
          <w:rFonts w:ascii="Bookman Old Style" w:hAnsi="Bookman Old Style" w:cs="Times New Roman CYR"/>
          <w:b/>
          <w:bCs/>
          <w:color w:val="000000"/>
          <w:sz w:val="28"/>
          <w:szCs w:val="28"/>
        </w:rPr>
      </w:pPr>
    </w:p>
    <w:p w:rsidR="00752BE9" w:rsidRPr="00752BE9" w:rsidRDefault="00752BE9" w:rsidP="00752BE9">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752BE9">
        <w:rPr>
          <w:rFonts w:ascii="Bookman Old Style" w:hAnsi="Bookman Old Style" w:cs="Times New Roman CYR"/>
          <w:sz w:val="28"/>
          <w:szCs w:val="28"/>
        </w:rPr>
        <w:t xml:space="preserve">Доля населения, </w:t>
      </w:r>
      <w:proofErr w:type="gramStart"/>
      <w:r w:rsidRPr="00752BE9">
        <w:rPr>
          <w:rFonts w:ascii="Bookman Old Style" w:hAnsi="Bookman Old Style" w:cs="Times New Roman CYR"/>
          <w:sz w:val="28"/>
          <w:szCs w:val="28"/>
        </w:rPr>
        <w:t>систематически</w:t>
      </w:r>
      <w:r w:rsidRPr="00752BE9">
        <w:rPr>
          <w:rFonts w:ascii="Bookman Old Style" w:hAnsi="Bookman Old Style" w:cs="Times New Roman CYR"/>
          <w:b/>
          <w:bCs/>
          <w:sz w:val="28"/>
          <w:szCs w:val="28"/>
        </w:rPr>
        <w:t xml:space="preserve"> </w:t>
      </w:r>
      <w:r w:rsidRPr="00752BE9">
        <w:rPr>
          <w:rFonts w:ascii="Bookman Old Style" w:hAnsi="Bookman Old Style" w:cs="Times New Roman CYR"/>
          <w:sz w:val="28"/>
          <w:szCs w:val="28"/>
        </w:rPr>
        <w:t xml:space="preserve"> занимающихся</w:t>
      </w:r>
      <w:proofErr w:type="gramEnd"/>
      <w:r w:rsidRPr="00752BE9">
        <w:rPr>
          <w:rFonts w:ascii="Bookman Old Style" w:hAnsi="Bookman Old Style" w:cs="Times New Roman CYR"/>
          <w:sz w:val="28"/>
          <w:szCs w:val="28"/>
        </w:rPr>
        <w:t xml:space="preserve"> физической культурой и спортом в муниципальном образовании город Минусинск по сравнению с 2019 годом  увеличилась с  44,36% (29</w:t>
      </w:r>
      <w:r w:rsidR="00DD096F">
        <w:rPr>
          <w:rFonts w:ascii="Bookman Old Style" w:hAnsi="Bookman Old Style" w:cs="Times New Roman CYR"/>
          <w:sz w:val="28"/>
          <w:szCs w:val="28"/>
        </w:rPr>
        <w:t xml:space="preserve"> </w:t>
      </w:r>
      <w:r w:rsidRPr="00752BE9">
        <w:rPr>
          <w:rFonts w:ascii="Bookman Old Style" w:hAnsi="Bookman Old Style" w:cs="Times New Roman CYR"/>
          <w:sz w:val="28"/>
          <w:szCs w:val="28"/>
        </w:rPr>
        <w:t>250 чел.) до 47,60% (31</w:t>
      </w:r>
      <w:r w:rsidR="00DD096F">
        <w:rPr>
          <w:rFonts w:ascii="Bookman Old Style" w:hAnsi="Bookman Old Style" w:cs="Times New Roman CYR"/>
          <w:sz w:val="28"/>
          <w:szCs w:val="28"/>
        </w:rPr>
        <w:t xml:space="preserve"> </w:t>
      </w:r>
      <w:r w:rsidRPr="00752BE9">
        <w:rPr>
          <w:rFonts w:ascii="Bookman Old Style" w:hAnsi="Bookman Old Style" w:cs="Times New Roman CYR"/>
          <w:sz w:val="28"/>
          <w:szCs w:val="28"/>
        </w:rPr>
        <w:t>427 чел.).</w:t>
      </w:r>
    </w:p>
    <w:p w:rsidR="00752BE9" w:rsidRPr="00752BE9" w:rsidRDefault="00752BE9" w:rsidP="00752BE9">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752BE9">
        <w:rPr>
          <w:rFonts w:ascii="Bookman Old Style" w:hAnsi="Bookman Old Style" w:cs="Times New Roman CYR"/>
          <w:sz w:val="28"/>
          <w:szCs w:val="28"/>
        </w:rPr>
        <w:t>Доля  учащихся и студентов, систематически занимающихся физической культурой и спортом, от общей численности учащихся и студентов в 2020 году составила 80,8%– для расчета показателя были взяты исходные данные: на 1 января 2020г. численность населения в муниципальном образовании город Минусинск в возрасте 6-18 лет – 13492  человека, в соответствии с данными  федерального статистического отчет 1-ФК за 2020</w:t>
      </w:r>
      <w:r w:rsidR="00B954A9">
        <w:rPr>
          <w:rFonts w:ascii="Bookman Old Style" w:hAnsi="Bookman Old Style" w:cs="Times New Roman CYR"/>
          <w:sz w:val="28"/>
          <w:szCs w:val="28"/>
        </w:rPr>
        <w:t xml:space="preserve"> </w:t>
      </w:r>
      <w:r w:rsidRPr="00752BE9">
        <w:rPr>
          <w:rFonts w:ascii="Bookman Old Style" w:hAnsi="Bookman Old Style" w:cs="Times New Roman CYR"/>
          <w:sz w:val="28"/>
          <w:szCs w:val="28"/>
        </w:rPr>
        <w:t>г</w:t>
      </w:r>
      <w:r w:rsidR="00B954A9">
        <w:rPr>
          <w:rFonts w:ascii="Bookman Old Style" w:hAnsi="Bookman Old Style" w:cs="Times New Roman CYR"/>
          <w:sz w:val="28"/>
          <w:szCs w:val="28"/>
        </w:rPr>
        <w:t>од</w:t>
      </w:r>
      <w:r w:rsidRPr="00752BE9">
        <w:rPr>
          <w:rFonts w:ascii="Bookman Old Style" w:hAnsi="Bookman Old Style" w:cs="Times New Roman CYR"/>
          <w:sz w:val="28"/>
          <w:szCs w:val="28"/>
        </w:rPr>
        <w:t xml:space="preserve"> численность учащихся и студентов в муниципальном образовании 10908 человек ( 10908*100/13492=80,8).</w:t>
      </w:r>
    </w:p>
    <w:p w:rsidR="00752BE9" w:rsidRPr="00752BE9" w:rsidRDefault="00752BE9" w:rsidP="00752BE9">
      <w:pPr>
        <w:autoSpaceDE w:val="0"/>
        <w:autoSpaceDN w:val="0"/>
        <w:adjustRightInd w:val="0"/>
        <w:spacing w:after="0"/>
        <w:ind w:firstLine="708"/>
        <w:jc w:val="both"/>
        <w:rPr>
          <w:rFonts w:ascii="Bookman Old Style" w:hAnsi="Bookman Old Style" w:cs="Calibri"/>
          <w:sz w:val="28"/>
          <w:szCs w:val="28"/>
        </w:rPr>
      </w:pPr>
      <w:r w:rsidRPr="00752BE9">
        <w:rPr>
          <w:rFonts w:ascii="Bookman Old Style" w:hAnsi="Bookman Old Style" w:cs="Calibri"/>
          <w:sz w:val="28"/>
          <w:szCs w:val="28"/>
        </w:rPr>
        <w:t>На территории города Минусинска функционирует две спортивных школы:</w:t>
      </w:r>
    </w:p>
    <w:p w:rsidR="00752BE9" w:rsidRPr="00752BE9" w:rsidRDefault="00752BE9" w:rsidP="00DD096F">
      <w:pPr>
        <w:autoSpaceDE w:val="0"/>
        <w:autoSpaceDN w:val="0"/>
        <w:adjustRightInd w:val="0"/>
        <w:spacing w:after="0"/>
        <w:ind w:firstLine="709"/>
        <w:jc w:val="both"/>
        <w:rPr>
          <w:rFonts w:ascii="Bookman Old Style" w:hAnsi="Bookman Old Style" w:cs="Times New Roman CYR"/>
          <w:sz w:val="23"/>
          <w:szCs w:val="23"/>
        </w:rPr>
      </w:pPr>
      <w:r w:rsidRPr="00752BE9">
        <w:rPr>
          <w:rFonts w:ascii="Bookman Old Style" w:hAnsi="Bookman Old Style" w:cs="Times New Roman CYR"/>
          <w:sz w:val="28"/>
          <w:szCs w:val="28"/>
        </w:rPr>
        <w:t xml:space="preserve">- </w:t>
      </w:r>
      <w:r w:rsidR="00DD096F">
        <w:rPr>
          <w:rFonts w:ascii="Bookman Old Style" w:hAnsi="Bookman Old Style" w:cs="Times New Roman CYR"/>
          <w:sz w:val="28"/>
          <w:szCs w:val="28"/>
        </w:rPr>
        <w:t xml:space="preserve"> </w:t>
      </w:r>
      <w:r w:rsidRPr="00752BE9">
        <w:rPr>
          <w:rFonts w:ascii="Bookman Old Style" w:hAnsi="Bookman Old Style" w:cs="Times New Roman CYR"/>
          <w:sz w:val="28"/>
          <w:szCs w:val="28"/>
        </w:rPr>
        <w:t xml:space="preserve">подведомственное учреждение Отдела спорта и молодежной политики администрации города Минусинска МБУ «СШОР им. В. П. </w:t>
      </w:r>
      <w:proofErr w:type="spellStart"/>
      <w:r w:rsidRPr="00752BE9">
        <w:rPr>
          <w:rFonts w:ascii="Bookman Old Style" w:hAnsi="Bookman Old Style" w:cs="Times New Roman CYR"/>
          <w:sz w:val="28"/>
          <w:szCs w:val="28"/>
        </w:rPr>
        <w:t>Щедрухина</w:t>
      </w:r>
      <w:proofErr w:type="spellEnd"/>
      <w:r w:rsidRPr="00752BE9">
        <w:rPr>
          <w:rFonts w:ascii="Bookman Old Style" w:hAnsi="Bookman Old Style" w:cs="Times New Roman CYR"/>
          <w:sz w:val="28"/>
          <w:szCs w:val="28"/>
        </w:rPr>
        <w:t>». На спортивных отделениях: бокс, дзюдо, теннис, футбол, тяжелая атлетика, волейбол, тхэквондо, баскетбол, спортивное ориентирование, спорт глухих (дзюдо) занимаются 1</w:t>
      </w:r>
      <w:r w:rsidR="00DD096F">
        <w:rPr>
          <w:rFonts w:ascii="Bookman Old Style" w:hAnsi="Bookman Old Style" w:cs="Times New Roman CYR"/>
          <w:sz w:val="28"/>
          <w:szCs w:val="28"/>
        </w:rPr>
        <w:t xml:space="preserve"> 069 человек;</w:t>
      </w:r>
      <w:r w:rsidRPr="00752BE9">
        <w:rPr>
          <w:rFonts w:ascii="Bookman Old Style" w:hAnsi="Bookman Old Style" w:cs="Times New Roman CYR"/>
          <w:sz w:val="23"/>
          <w:szCs w:val="23"/>
        </w:rPr>
        <w:t xml:space="preserve"> </w:t>
      </w:r>
    </w:p>
    <w:p w:rsidR="00752BE9" w:rsidRPr="00752BE9" w:rsidRDefault="00752BE9" w:rsidP="00DD096F">
      <w:pPr>
        <w:autoSpaceDE w:val="0"/>
        <w:autoSpaceDN w:val="0"/>
        <w:adjustRightInd w:val="0"/>
        <w:spacing w:after="0"/>
        <w:ind w:firstLine="709"/>
        <w:jc w:val="both"/>
        <w:rPr>
          <w:rFonts w:ascii="Bookman Old Style" w:hAnsi="Bookman Old Style" w:cs="Times New Roman CYR"/>
          <w:sz w:val="28"/>
          <w:szCs w:val="28"/>
        </w:rPr>
      </w:pPr>
      <w:r w:rsidRPr="00752BE9">
        <w:rPr>
          <w:rFonts w:ascii="Bookman Old Style" w:hAnsi="Bookman Old Style" w:cs="Times New Roman CYR"/>
          <w:sz w:val="28"/>
          <w:szCs w:val="28"/>
        </w:rPr>
        <w:t>-</w:t>
      </w:r>
      <w:r w:rsidR="00DD096F">
        <w:rPr>
          <w:rFonts w:ascii="Bookman Old Style" w:hAnsi="Bookman Old Style" w:cs="Times New Roman CYR"/>
          <w:sz w:val="28"/>
          <w:szCs w:val="28"/>
        </w:rPr>
        <w:t xml:space="preserve"> </w:t>
      </w:r>
      <w:r w:rsidRPr="00752BE9">
        <w:rPr>
          <w:rFonts w:ascii="Bookman Old Style" w:hAnsi="Bookman Old Style" w:cs="Times New Roman CYR"/>
          <w:sz w:val="28"/>
          <w:szCs w:val="28"/>
        </w:rPr>
        <w:t>подведомственное учреждение Управления образования администрации города Минусинска МБУ ДО «ДЮСШ»</w:t>
      </w:r>
      <w:r w:rsidRPr="00752BE9">
        <w:rPr>
          <w:rFonts w:ascii="Bookman Old Style" w:hAnsi="Bookman Old Style" w:cs="Times New Roman CYR"/>
          <w:color w:val="FF0000"/>
          <w:sz w:val="28"/>
          <w:szCs w:val="28"/>
        </w:rPr>
        <w:t xml:space="preserve"> </w:t>
      </w:r>
      <w:r w:rsidRPr="00752BE9">
        <w:rPr>
          <w:rFonts w:ascii="Bookman Old Style" w:hAnsi="Bookman Old Style" w:cs="Times New Roman CYR"/>
          <w:sz w:val="28"/>
          <w:szCs w:val="28"/>
        </w:rPr>
        <w:t>реализует дополнительные общеобразовательные программы в области физической культуры и спорта</w:t>
      </w:r>
      <w:r w:rsidR="00DD096F">
        <w:rPr>
          <w:rFonts w:ascii="Bookman Old Style" w:hAnsi="Bookman Old Style" w:cs="Times New Roman CYR"/>
          <w:sz w:val="28"/>
          <w:szCs w:val="28"/>
        </w:rPr>
        <w:t xml:space="preserve"> </w:t>
      </w:r>
      <w:r w:rsidRPr="00752BE9">
        <w:rPr>
          <w:rFonts w:ascii="Bookman Old Style" w:hAnsi="Bookman Old Style" w:cs="Times New Roman CYR"/>
          <w:sz w:val="28"/>
          <w:szCs w:val="28"/>
        </w:rPr>
        <w:t xml:space="preserve">количество учащихся </w:t>
      </w:r>
      <w:r w:rsidR="00DD096F">
        <w:rPr>
          <w:rFonts w:ascii="Bookman Old Style" w:hAnsi="Bookman Old Style" w:cs="Times New Roman CYR"/>
          <w:sz w:val="28"/>
          <w:szCs w:val="28"/>
        </w:rPr>
        <w:t>–</w:t>
      </w:r>
      <w:r w:rsidRPr="00752BE9">
        <w:rPr>
          <w:rFonts w:ascii="Bookman Old Style" w:hAnsi="Bookman Old Style" w:cs="Times New Roman CYR"/>
          <w:sz w:val="28"/>
          <w:szCs w:val="28"/>
        </w:rPr>
        <w:t xml:space="preserve"> 957</w:t>
      </w:r>
      <w:r w:rsidR="00DD096F">
        <w:rPr>
          <w:rFonts w:ascii="Bookman Old Style" w:hAnsi="Bookman Old Style" w:cs="Times New Roman CYR"/>
          <w:sz w:val="28"/>
          <w:szCs w:val="28"/>
        </w:rPr>
        <w:t>.</w:t>
      </w:r>
      <w:r w:rsidRPr="00752BE9">
        <w:rPr>
          <w:rFonts w:ascii="Bookman Old Style" w:hAnsi="Bookman Old Style" w:cs="Times New Roman CYR"/>
          <w:sz w:val="28"/>
          <w:szCs w:val="28"/>
        </w:rPr>
        <w:t xml:space="preserve"> </w:t>
      </w:r>
    </w:p>
    <w:p w:rsidR="00752BE9" w:rsidRPr="00752BE9" w:rsidRDefault="00752BE9" w:rsidP="00752BE9">
      <w:pPr>
        <w:autoSpaceDE w:val="0"/>
        <w:autoSpaceDN w:val="0"/>
        <w:adjustRightInd w:val="0"/>
        <w:spacing w:after="0"/>
        <w:ind w:right="-1" w:firstLine="709"/>
        <w:jc w:val="both"/>
        <w:rPr>
          <w:rFonts w:ascii="Bookman Old Style" w:hAnsi="Bookman Old Style" w:cs="Times New Roman CYR"/>
          <w:sz w:val="28"/>
          <w:szCs w:val="28"/>
        </w:rPr>
      </w:pPr>
      <w:r w:rsidRPr="00752BE9">
        <w:rPr>
          <w:rFonts w:ascii="Bookman Old Style" w:hAnsi="Bookman Old Style" w:cs="Times New Roman CYR"/>
          <w:sz w:val="28"/>
          <w:szCs w:val="28"/>
        </w:rPr>
        <w:t>Кроме того</w:t>
      </w:r>
      <w:r>
        <w:rPr>
          <w:rFonts w:ascii="Bookman Old Style" w:hAnsi="Bookman Old Style" w:cs="Times New Roman CYR"/>
          <w:sz w:val="28"/>
          <w:szCs w:val="28"/>
        </w:rPr>
        <w:t>,</w:t>
      </w:r>
      <w:r w:rsidRPr="00752BE9">
        <w:rPr>
          <w:rFonts w:ascii="Bookman Old Style" w:hAnsi="Bookman Old Style" w:cs="Times New Roman CYR"/>
          <w:sz w:val="28"/>
          <w:szCs w:val="28"/>
        </w:rPr>
        <w:t xml:space="preserve"> занятия в спортивных секциях проводятся в следующих учреждениях дополнительного образования:</w:t>
      </w:r>
    </w:p>
    <w:p w:rsidR="00752BE9" w:rsidRPr="00752BE9" w:rsidRDefault="00752BE9" w:rsidP="00752BE9">
      <w:pPr>
        <w:autoSpaceDE w:val="0"/>
        <w:autoSpaceDN w:val="0"/>
        <w:adjustRightInd w:val="0"/>
        <w:spacing w:after="0"/>
        <w:ind w:right="-1" w:firstLine="709"/>
        <w:jc w:val="both"/>
        <w:rPr>
          <w:rFonts w:ascii="Bookman Old Style" w:hAnsi="Bookman Old Style" w:cs="Times New Roman CYR"/>
          <w:sz w:val="28"/>
          <w:szCs w:val="28"/>
        </w:rPr>
      </w:pPr>
      <w:r w:rsidRPr="00752BE9">
        <w:rPr>
          <w:rFonts w:ascii="Bookman Old Style" w:hAnsi="Bookman Old Style" w:cs="Times New Roman CYR"/>
          <w:sz w:val="28"/>
          <w:szCs w:val="28"/>
        </w:rPr>
        <w:t xml:space="preserve">- МЦ «Защитник» - пейнтбол, туризм, скалолазание, рукопашный бой, </w:t>
      </w:r>
      <w:proofErr w:type="spellStart"/>
      <w:r w:rsidRPr="00752BE9">
        <w:rPr>
          <w:rFonts w:ascii="Bookman Old Style" w:hAnsi="Bookman Old Style" w:cs="Times New Roman CYR"/>
          <w:sz w:val="28"/>
          <w:szCs w:val="28"/>
        </w:rPr>
        <w:t>паркур</w:t>
      </w:r>
      <w:proofErr w:type="spellEnd"/>
      <w:r w:rsidRPr="00752BE9">
        <w:rPr>
          <w:rFonts w:ascii="Bookman Old Style" w:hAnsi="Bookman Old Style" w:cs="Times New Roman CYR"/>
          <w:sz w:val="28"/>
          <w:szCs w:val="28"/>
        </w:rPr>
        <w:t>, тренажерный зал;</w:t>
      </w:r>
    </w:p>
    <w:p w:rsidR="00752BE9" w:rsidRPr="00752BE9" w:rsidRDefault="00752BE9" w:rsidP="00752BE9">
      <w:pPr>
        <w:autoSpaceDE w:val="0"/>
        <w:autoSpaceDN w:val="0"/>
        <w:adjustRightInd w:val="0"/>
        <w:spacing w:after="0"/>
        <w:ind w:right="-1" w:firstLine="709"/>
        <w:jc w:val="both"/>
        <w:rPr>
          <w:rFonts w:ascii="Bookman Old Style" w:hAnsi="Bookman Old Style" w:cs="Times New Roman CYR"/>
          <w:sz w:val="28"/>
          <w:szCs w:val="28"/>
        </w:rPr>
      </w:pPr>
      <w:r w:rsidRPr="00752BE9">
        <w:rPr>
          <w:rFonts w:ascii="Bookman Old Style" w:hAnsi="Bookman Old Style" w:cs="Times New Roman CYR"/>
          <w:sz w:val="28"/>
          <w:szCs w:val="28"/>
        </w:rPr>
        <w:t>- МБУ ДОД «Дом детского творчества» - хореография;</w:t>
      </w:r>
    </w:p>
    <w:p w:rsidR="00752BE9" w:rsidRPr="00752BE9" w:rsidRDefault="00752BE9" w:rsidP="00752BE9">
      <w:pPr>
        <w:autoSpaceDE w:val="0"/>
        <w:autoSpaceDN w:val="0"/>
        <w:adjustRightInd w:val="0"/>
        <w:spacing w:after="0"/>
        <w:ind w:right="-1" w:firstLine="709"/>
        <w:rPr>
          <w:rFonts w:ascii="Bookman Old Style" w:hAnsi="Bookman Old Style" w:cs="Times New Roman CYR"/>
          <w:sz w:val="28"/>
          <w:szCs w:val="28"/>
        </w:rPr>
      </w:pPr>
      <w:r w:rsidRPr="00752BE9">
        <w:rPr>
          <w:rFonts w:ascii="Bookman Old Style" w:hAnsi="Bookman Old Style" w:cs="Times New Roman CYR"/>
          <w:sz w:val="28"/>
          <w:szCs w:val="28"/>
        </w:rPr>
        <w:t xml:space="preserve">- МАОУ ДО ДЮЦ «ЦТ» -  спортивный туризм. </w:t>
      </w:r>
    </w:p>
    <w:p w:rsidR="00752BE9" w:rsidRPr="00752BE9" w:rsidRDefault="00752BE9" w:rsidP="00752BE9">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752BE9">
        <w:rPr>
          <w:rFonts w:ascii="Bookman Old Style" w:hAnsi="Bookman Old Style" w:cs="Times New Roman CYR"/>
          <w:sz w:val="28"/>
          <w:szCs w:val="28"/>
        </w:rPr>
        <w:t>На базе общеобразовательных учреждений города Минусинска, функционируют 11 школьных спортивных клубов, в которых занимаются 2561 учащихся.</w:t>
      </w:r>
    </w:p>
    <w:p w:rsidR="00752BE9" w:rsidRPr="00752BE9" w:rsidRDefault="00752BE9" w:rsidP="00752BE9">
      <w:pPr>
        <w:autoSpaceDE w:val="0"/>
        <w:autoSpaceDN w:val="0"/>
        <w:adjustRightInd w:val="0"/>
        <w:spacing w:after="0"/>
        <w:ind w:firstLine="709"/>
        <w:jc w:val="both"/>
        <w:rPr>
          <w:rFonts w:ascii="Bookman Old Style" w:hAnsi="Bookman Old Style" w:cs="Times New Roman CYR"/>
          <w:sz w:val="28"/>
          <w:szCs w:val="28"/>
        </w:rPr>
      </w:pPr>
      <w:r w:rsidRPr="00752BE9">
        <w:rPr>
          <w:rFonts w:ascii="Bookman Old Style" w:hAnsi="Bookman Old Style" w:cs="Times New Roman CYR"/>
          <w:sz w:val="28"/>
          <w:szCs w:val="28"/>
        </w:rPr>
        <w:lastRenderedPageBreak/>
        <w:t xml:space="preserve">В муниципальном образовании имеется 4 средне – специальных учебных заведения с количеством учащихся 2929 человек: </w:t>
      </w:r>
    </w:p>
    <w:p w:rsidR="00752BE9" w:rsidRPr="00752BE9" w:rsidRDefault="00752BE9" w:rsidP="00752BE9">
      <w:pPr>
        <w:autoSpaceDE w:val="0"/>
        <w:autoSpaceDN w:val="0"/>
        <w:adjustRightInd w:val="0"/>
        <w:spacing w:after="0"/>
        <w:ind w:firstLine="709"/>
        <w:jc w:val="both"/>
        <w:rPr>
          <w:rFonts w:ascii="Bookman Old Style" w:hAnsi="Bookman Old Style" w:cs="Times New Roman CYR"/>
          <w:sz w:val="28"/>
          <w:szCs w:val="28"/>
        </w:rPr>
      </w:pPr>
      <w:r w:rsidRPr="00752BE9">
        <w:rPr>
          <w:rFonts w:ascii="Bookman Old Style" w:hAnsi="Bookman Old Style" w:cs="Times New Roman CYR"/>
          <w:sz w:val="28"/>
          <w:szCs w:val="28"/>
        </w:rPr>
        <w:t xml:space="preserve">- «Минусинский колледж культуры и искусства»; </w:t>
      </w:r>
    </w:p>
    <w:p w:rsidR="00752BE9" w:rsidRPr="00752BE9" w:rsidRDefault="00752BE9" w:rsidP="00752BE9">
      <w:pPr>
        <w:autoSpaceDE w:val="0"/>
        <w:autoSpaceDN w:val="0"/>
        <w:adjustRightInd w:val="0"/>
        <w:spacing w:after="0"/>
        <w:ind w:firstLine="709"/>
        <w:jc w:val="both"/>
        <w:rPr>
          <w:rFonts w:ascii="Bookman Old Style" w:hAnsi="Bookman Old Style" w:cs="Times New Roman CYR"/>
          <w:sz w:val="28"/>
          <w:szCs w:val="28"/>
        </w:rPr>
      </w:pPr>
      <w:r w:rsidRPr="00752BE9">
        <w:rPr>
          <w:rFonts w:ascii="Bookman Old Style" w:hAnsi="Bookman Old Style" w:cs="Times New Roman CYR"/>
          <w:sz w:val="28"/>
          <w:szCs w:val="28"/>
        </w:rPr>
        <w:t xml:space="preserve">- «Минусинский медицинский техникум»; </w:t>
      </w:r>
    </w:p>
    <w:p w:rsidR="00752BE9" w:rsidRPr="00752BE9" w:rsidRDefault="00752BE9" w:rsidP="00752BE9">
      <w:pPr>
        <w:autoSpaceDE w:val="0"/>
        <w:autoSpaceDN w:val="0"/>
        <w:adjustRightInd w:val="0"/>
        <w:spacing w:after="0"/>
        <w:ind w:firstLine="709"/>
        <w:jc w:val="both"/>
        <w:rPr>
          <w:rFonts w:ascii="Bookman Old Style" w:hAnsi="Bookman Old Style" w:cs="Times New Roman CYR"/>
          <w:sz w:val="28"/>
          <w:szCs w:val="28"/>
        </w:rPr>
      </w:pPr>
      <w:r w:rsidRPr="00752BE9">
        <w:rPr>
          <w:rFonts w:ascii="Bookman Old Style" w:hAnsi="Bookman Old Style" w:cs="Times New Roman CYR"/>
          <w:sz w:val="28"/>
          <w:szCs w:val="28"/>
        </w:rPr>
        <w:t xml:space="preserve">- «Минусинский педагогический колледж им А.С. Пушкина»; </w:t>
      </w:r>
    </w:p>
    <w:p w:rsidR="00752BE9" w:rsidRPr="00752BE9" w:rsidRDefault="00752BE9" w:rsidP="00752BE9">
      <w:pPr>
        <w:autoSpaceDE w:val="0"/>
        <w:autoSpaceDN w:val="0"/>
        <w:adjustRightInd w:val="0"/>
        <w:spacing w:after="0"/>
        <w:ind w:firstLine="709"/>
        <w:jc w:val="both"/>
        <w:rPr>
          <w:rFonts w:ascii="Bookman Old Style" w:hAnsi="Bookman Old Style" w:cs="Times New Roman CYR"/>
          <w:sz w:val="28"/>
          <w:szCs w:val="28"/>
        </w:rPr>
      </w:pPr>
      <w:r w:rsidRPr="00752BE9">
        <w:rPr>
          <w:rFonts w:ascii="Bookman Old Style" w:hAnsi="Bookman Old Style" w:cs="Times New Roman CYR"/>
          <w:sz w:val="28"/>
          <w:szCs w:val="28"/>
        </w:rPr>
        <w:t xml:space="preserve">- «Минусинский сельскохозяйственный колледж». </w:t>
      </w:r>
    </w:p>
    <w:p w:rsidR="00752BE9" w:rsidRPr="00752BE9" w:rsidRDefault="00752BE9" w:rsidP="00752BE9">
      <w:pPr>
        <w:autoSpaceDE w:val="0"/>
        <w:autoSpaceDN w:val="0"/>
        <w:adjustRightInd w:val="0"/>
        <w:spacing w:after="0"/>
        <w:ind w:firstLine="709"/>
        <w:jc w:val="both"/>
        <w:rPr>
          <w:rFonts w:ascii="Bookman Old Style" w:hAnsi="Bookman Old Style" w:cs="Times New Roman CYR"/>
          <w:sz w:val="28"/>
          <w:szCs w:val="28"/>
        </w:rPr>
      </w:pPr>
      <w:r w:rsidRPr="00752BE9">
        <w:rPr>
          <w:rFonts w:ascii="Bookman Old Style" w:hAnsi="Bookman Old Style" w:cs="Times New Roman CYR"/>
          <w:sz w:val="28"/>
          <w:szCs w:val="28"/>
        </w:rPr>
        <w:t>В учебных заведениях работают секции по видам спорта волейбол, футбол, баскетбол, лёгкая атлетика, настольный теннис, пауэрлифтинг, лыжные гонки, гиревой спорт, тяжелая атлетика, хоккей с мячом, скалолазание, дзюдо и фитнес.</w:t>
      </w:r>
    </w:p>
    <w:p w:rsidR="00EB037B" w:rsidRPr="00EB037B" w:rsidRDefault="00EB037B" w:rsidP="00EB037B">
      <w:pPr>
        <w:autoSpaceDE w:val="0"/>
        <w:autoSpaceDN w:val="0"/>
        <w:adjustRightInd w:val="0"/>
        <w:spacing w:after="0"/>
        <w:ind w:firstLine="709"/>
        <w:jc w:val="both"/>
        <w:rPr>
          <w:rFonts w:ascii="Times New Roman CYR" w:hAnsi="Times New Roman CYR" w:cs="Times New Roman CYR"/>
          <w:sz w:val="28"/>
          <w:szCs w:val="28"/>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Pr="00EF0554" w:rsidRDefault="00EB037B"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t xml:space="preserve">23.1. </w:t>
      </w:r>
      <w:r w:rsidRPr="00EF0554">
        <w:rPr>
          <w:rFonts w:ascii="Bookman Old Style" w:hAnsi="Bookman Old Style" w:cs="Times New Roman CYR"/>
          <w:b/>
          <w:bCs/>
          <w:color w:val="000000"/>
          <w:sz w:val="28"/>
          <w:szCs w:val="28"/>
        </w:rPr>
        <w:t>Доля обучающихся, систематически занимающихся физической культурой и спортом, в общей численности обучающихся</w:t>
      </w:r>
      <w:r w:rsidR="00EF0554" w:rsidRPr="00EF0554">
        <w:rPr>
          <w:rFonts w:ascii="Bookman Old Style" w:hAnsi="Bookman Old Style" w:cs="Times New Roman CYR"/>
          <w:b/>
          <w:bCs/>
          <w:color w:val="000000"/>
          <w:sz w:val="28"/>
          <w:szCs w:val="28"/>
        </w:rPr>
        <w:t>.</w:t>
      </w:r>
    </w:p>
    <w:p w:rsidR="00EF0554" w:rsidRPr="00EB037B" w:rsidRDefault="00EF0554"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DD096F" w:rsidRPr="00DD096F" w:rsidRDefault="00DD096F" w:rsidP="00DD096F">
      <w:pPr>
        <w:widowControl w:val="0"/>
        <w:suppressAutoHyphens/>
        <w:autoSpaceDE w:val="0"/>
        <w:autoSpaceDN w:val="0"/>
        <w:adjustRightInd w:val="0"/>
        <w:spacing w:after="0"/>
        <w:ind w:firstLine="709"/>
        <w:jc w:val="both"/>
        <w:rPr>
          <w:rFonts w:ascii="Bookman Old Style" w:hAnsi="Bookman Old Style" w:cs="Times New Roman CYR"/>
          <w:sz w:val="28"/>
          <w:szCs w:val="28"/>
        </w:rPr>
      </w:pPr>
      <w:r w:rsidRPr="00DD096F">
        <w:rPr>
          <w:rFonts w:ascii="Bookman Old Style" w:hAnsi="Bookman Old Style" w:cs="Times New Roman CYR"/>
          <w:sz w:val="28"/>
          <w:szCs w:val="28"/>
        </w:rPr>
        <w:t>Доля учащихся и студентов, систематически занимающихся физической культурой и спортом, от общей численности учащихся и студентов в 2020 году составила 80,91%.</w:t>
      </w:r>
    </w:p>
    <w:p w:rsidR="00DD096F" w:rsidRPr="00DD096F" w:rsidRDefault="00DD096F" w:rsidP="00DD096F">
      <w:pPr>
        <w:shd w:val="clear" w:color="auto" w:fill="FFFFFF"/>
        <w:autoSpaceDE w:val="0"/>
        <w:autoSpaceDN w:val="0"/>
        <w:adjustRightInd w:val="0"/>
        <w:spacing w:after="0"/>
        <w:ind w:firstLine="709"/>
        <w:jc w:val="both"/>
        <w:rPr>
          <w:rFonts w:ascii="Bookman Old Style" w:hAnsi="Bookman Old Style" w:cs="Calibri"/>
          <w:sz w:val="28"/>
          <w:szCs w:val="28"/>
        </w:rPr>
      </w:pPr>
      <w:r w:rsidRPr="00DD096F">
        <w:rPr>
          <w:rFonts w:ascii="Bookman Old Style" w:hAnsi="Bookman Old Style" w:cs="Calibri"/>
          <w:sz w:val="28"/>
          <w:szCs w:val="28"/>
        </w:rPr>
        <w:t>По данным базы данных Управления «Адресная социальная помощь» на 31.12.2020г. в муниципальном образовании город Минусинск проживает – 5</w:t>
      </w:r>
      <w:r w:rsidR="00084727">
        <w:rPr>
          <w:rFonts w:ascii="Bookman Old Style" w:hAnsi="Bookman Old Style" w:cs="Calibri"/>
          <w:sz w:val="28"/>
          <w:szCs w:val="28"/>
        </w:rPr>
        <w:t xml:space="preserve"> </w:t>
      </w:r>
      <w:r w:rsidRPr="00DD096F">
        <w:rPr>
          <w:rFonts w:ascii="Bookman Old Style" w:hAnsi="Bookman Old Style" w:cs="Calibri"/>
          <w:sz w:val="28"/>
          <w:szCs w:val="28"/>
        </w:rPr>
        <w:t>479 инвалидов старше 18 лет, в том числе 466 детей-инвалидов.</w:t>
      </w:r>
    </w:p>
    <w:p w:rsidR="00DD096F" w:rsidRPr="00DD096F" w:rsidRDefault="00DD096F" w:rsidP="00DD096F">
      <w:pPr>
        <w:shd w:val="clear" w:color="auto" w:fill="FFFFFF"/>
        <w:autoSpaceDE w:val="0"/>
        <w:autoSpaceDN w:val="0"/>
        <w:adjustRightInd w:val="0"/>
        <w:spacing w:after="0"/>
        <w:ind w:firstLine="709"/>
        <w:jc w:val="both"/>
        <w:rPr>
          <w:rFonts w:ascii="Bookman Old Style" w:hAnsi="Bookman Old Style" w:cs="Calibri"/>
          <w:sz w:val="28"/>
          <w:szCs w:val="28"/>
        </w:rPr>
      </w:pPr>
      <w:r w:rsidRPr="00DD096F">
        <w:rPr>
          <w:rFonts w:ascii="Bookman Old Style" w:hAnsi="Bookman Old Style" w:cs="Calibri"/>
          <w:sz w:val="28"/>
          <w:szCs w:val="28"/>
        </w:rPr>
        <w:t xml:space="preserve">Деятельность физкультурно-оздоровительной и спортивной работы в городе проводится на общественных началах с помощью совместной работы общества инвалидов, Отдела спорта, Управление образования, Управление здравоохранения и Управления социальной защиты. </w:t>
      </w:r>
    </w:p>
    <w:p w:rsidR="00DD096F" w:rsidRPr="00DD096F" w:rsidRDefault="00DD096F" w:rsidP="00DD096F">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DD096F">
        <w:rPr>
          <w:rFonts w:ascii="Bookman Old Style" w:hAnsi="Bookman Old Style" w:cs="Times New Roman CYR"/>
          <w:sz w:val="28"/>
          <w:szCs w:val="2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в 2020 году составляет 19,6 %.</w:t>
      </w:r>
    </w:p>
    <w:p w:rsidR="00DD096F" w:rsidRPr="00DD096F" w:rsidRDefault="00DD096F" w:rsidP="00DD096F">
      <w:pPr>
        <w:widowControl w:val="0"/>
        <w:autoSpaceDE w:val="0"/>
        <w:autoSpaceDN w:val="0"/>
        <w:adjustRightInd w:val="0"/>
        <w:spacing w:after="0"/>
        <w:ind w:firstLine="709"/>
        <w:jc w:val="both"/>
        <w:rPr>
          <w:rFonts w:ascii="Bookman Old Style" w:hAnsi="Bookman Old Style" w:cs="Times New Roman CYR"/>
          <w:sz w:val="28"/>
          <w:szCs w:val="28"/>
        </w:rPr>
      </w:pPr>
      <w:r w:rsidRPr="00DD096F">
        <w:rPr>
          <w:rFonts w:ascii="Bookman Old Style" w:hAnsi="Bookman Old Style" w:cs="Times New Roman CYR"/>
          <w:sz w:val="28"/>
          <w:szCs w:val="28"/>
        </w:rPr>
        <w:t>В рамках реализации календарного плана официальных, физкультурных мероприятий и спортивных мероприятий города Минусинска за 2020 год проведено и организовано 130 физкультурных и спортивных мероприятия с участием 7</w:t>
      </w:r>
      <w:r w:rsidR="00084727">
        <w:rPr>
          <w:rFonts w:ascii="Bookman Old Style" w:hAnsi="Bookman Old Style" w:cs="Times New Roman CYR"/>
          <w:sz w:val="28"/>
          <w:szCs w:val="28"/>
        </w:rPr>
        <w:t xml:space="preserve"> </w:t>
      </w:r>
      <w:r w:rsidRPr="00DD096F">
        <w:rPr>
          <w:rFonts w:ascii="Bookman Old Style" w:hAnsi="Bookman Old Style" w:cs="Times New Roman CYR"/>
          <w:sz w:val="28"/>
          <w:szCs w:val="28"/>
        </w:rPr>
        <w:t xml:space="preserve">250 человек. </w:t>
      </w:r>
    </w:p>
    <w:p w:rsidR="00DD096F" w:rsidRPr="00DD096F" w:rsidRDefault="00DD096F" w:rsidP="00DD096F">
      <w:pPr>
        <w:autoSpaceDE w:val="0"/>
        <w:autoSpaceDN w:val="0"/>
        <w:adjustRightInd w:val="0"/>
        <w:spacing w:after="0"/>
        <w:ind w:right="-1" w:firstLine="709"/>
        <w:jc w:val="both"/>
        <w:rPr>
          <w:rFonts w:ascii="Bookman Old Style" w:hAnsi="Bookman Old Style" w:cs="Times New Roman CYR"/>
          <w:sz w:val="28"/>
          <w:szCs w:val="28"/>
        </w:rPr>
      </w:pPr>
      <w:r w:rsidRPr="00DD096F">
        <w:rPr>
          <w:rFonts w:ascii="Bookman Old Style" w:hAnsi="Bookman Old Style" w:cs="Times New Roman CYR"/>
          <w:sz w:val="28"/>
          <w:szCs w:val="28"/>
        </w:rPr>
        <w:t>Доля граждан систематически занимающихся физической культурой и спортом от общей численности населения 3-29 лет в 2020 году составляет 87,14%;</w:t>
      </w:r>
    </w:p>
    <w:p w:rsidR="00DD096F" w:rsidRPr="00DD096F" w:rsidRDefault="00DD096F" w:rsidP="00DD096F">
      <w:pPr>
        <w:autoSpaceDE w:val="0"/>
        <w:autoSpaceDN w:val="0"/>
        <w:adjustRightInd w:val="0"/>
        <w:spacing w:after="0"/>
        <w:ind w:right="-1" w:firstLine="709"/>
        <w:jc w:val="both"/>
        <w:rPr>
          <w:rFonts w:ascii="Bookman Old Style" w:hAnsi="Bookman Old Style" w:cs="Times New Roman CYR"/>
          <w:sz w:val="28"/>
          <w:szCs w:val="28"/>
        </w:rPr>
      </w:pPr>
      <w:r w:rsidRPr="00DD096F">
        <w:rPr>
          <w:rFonts w:ascii="Bookman Old Style" w:hAnsi="Bookman Old Style" w:cs="Times New Roman CYR"/>
          <w:sz w:val="28"/>
          <w:szCs w:val="28"/>
        </w:rPr>
        <w:lastRenderedPageBreak/>
        <w:t>Доля граждан систематически занимающихся физической культурой и спортом от общей численности населения 30-54</w:t>
      </w:r>
      <w:r w:rsidR="00084727">
        <w:rPr>
          <w:rFonts w:ascii="Bookman Old Style" w:hAnsi="Bookman Old Style" w:cs="Times New Roman CYR"/>
          <w:sz w:val="28"/>
          <w:szCs w:val="28"/>
        </w:rPr>
        <w:t xml:space="preserve"> </w:t>
      </w:r>
      <w:r w:rsidRPr="00DD096F">
        <w:rPr>
          <w:rFonts w:ascii="Bookman Old Style" w:hAnsi="Bookman Old Style" w:cs="Times New Roman CYR"/>
          <w:sz w:val="28"/>
          <w:szCs w:val="28"/>
        </w:rPr>
        <w:t>в 2020 году составляет 35,78%.</w:t>
      </w:r>
    </w:p>
    <w:p w:rsidR="00DD096F" w:rsidRPr="00DD096F" w:rsidRDefault="00DD096F" w:rsidP="00DD096F">
      <w:pPr>
        <w:autoSpaceDE w:val="0"/>
        <w:autoSpaceDN w:val="0"/>
        <w:adjustRightInd w:val="0"/>
        <w:spacing w:after="0"/>
        <w:ind w:right="-1" w:firstLine="709"/>
        <w:jc w:val="both"/>
        <w:rPr>
          <w:rFonts w:ascii="Bookman Old Style" w:hAnsi="Bookman Old Style" w:cs="Times New Roman CYR"/>
          <w:sz w:val="28"/>
          <w:szCs w:val="28"/>
        </w:rPr>
      </w:pPr>
      <w:r w:rsidRPr="00DD096F">
        <w:rPr>
          <w:rFonts w:ascii="Bookman Old Style" w:hAnsi="Bookman Old Style" w:cs="Times New Roman CYR"/>
          <w:sz w:val="28"/>
          <w:szCs w:val="28"/>
        </w:rPr>
        <w:t>Доля граждан систематически занимающихся физической культурой и спортом от общей численности населения 55</w:t>
      </w:r>
      <w:r w:rsidR="00084727">
        <w:rPr>
          <w:rFonts w:ascii="Bookman Old Style" w:hAnsi="Bookman Old Style" w:cs="Times New Roman CYR"/>
          <w:sz w:val="28"/>
          <w:szCs w:val="28"/>
        </w:rPr>
        <w:t xml:space="preserve"> -</w:t>
      </w:r>
      <w:r w:rsidRPr="00DD096F">
        <w:rPr>
          <w:rFonts w:ascii="Bookman Old Style" w:hAnsi="Bookman Old Style" w:cs="Times New Roman CYR"/>
          <w:sz w:val="28"/>
          <w:szCs w:val="28"/>
        </w:rPr>
        <w:t xml:space="preserve"> 60 лет и старше в 2020 году составляет 14,66%.</w:t>
      </w:r>
    </w:p>
    <w:p w:rsidR="00DD096F" w:rsidRPr="00DD096F" w:rsidRDefault="00DD096F" w:rsidP="00DD096F">
      <w:pPr>
        <w:autoSpaceDE w:val="0"/>
        <w:autoSpaceDN w:val="0"/>
        <w:adjustRightInd w:val="0"/>
        <w:spacing w:after="0"/>
        <w:ind w:right="-1" w:firstLine="709"/>
        <w:jc w:val="both"/>
        <w:rPr>
          <w:rFonts w:ascii="Bookman Old Style" w:hAnsi="Bookman Old Style" w:cs="Times New Roman CYR"/>
          <w:sz w:val="28"/>
          <w:szCs w:val="28"/>
        </w:rPr>
      </w:pPr>
      <w:r w:rsidRPr="00DD096F">
        <w:rPr>
          <w:rFonts w:ascii="Bookman Old Style" w:hAnsi="Bookman Old Style" w:cs="Times New Roman CYR"/>
          <w:sz w:val="28"/>
          <w:szCs w:val="28"/>
        </w:rPr>
        <w:t>Одним из направлений в развитии массовой физической культуры и спорта является внедрение Всероссийского физкультурно-спортивного комплекса ГТО («Готов к труду и обороне»). На базе муниципального бюджетного учреждения «Городские спортивные сооружения» функционирует «Центр тестирования норм ГТО». Центром тестирования ВФСК ГТО было организованно и проведено 11 мероприятий, в которых приняло участие 1659 человек. Выполнили на знак отличия 214 человек: из них на золотой знак 42 человека, серебряный знак 117 человек, бронзовый знак 55 человек.</w:t>
      </w:r>
    </w:p>
    <w:p w:rsidR="00DD096F" w:rsidRPr="00DD096F" w:rsidRDefault="00DD096F" w:rsidP="00DD096F">
      <w:pPr>
        <w:autoSpaceDE w:val="0"/>
        <w:autoSpaceDN w:val="0"/>
        <w:adjustRightInd w:val="0"/>
        <w:spacing w:after="0"/>
        <w:ind w:right="-1" w:firstLine="709"/>
        <w:jc w:val="both"/>
        <w:rPr>
          <w:rFonts w:ascii="Bookman Old Style" w:hAnsi="Bookman Old Style" w:cs="Times New Roman CYR"/>
          <w:sz w:val="28"/>
          <w:szCs w:val="28"/>
        </w:rPr>
      </w:pPr>
      <w:r w:rsidRPr="00DD096F">
        <w:rPr>
          <w:rFonts w:ascii="Bookman Old Style" w:hAnsi="Bookman Old Style" w:cs="Times New Roman CYR"/>
          <w:sz w:val="28"/>
          <w:szCs w:val="28"/>
        </w:rPr>
        <w:t>Доля граждан, выполнивших нормативы Всероссийского физкультурно-спортивного комплекса «Готов к труду и обороне» (ГТО) из числа принявших участие в сдаче нормативов Всероссийского физкультурно-спортивного комплекса «Готов к труду и обороне» (ГТО) в 2020 году составляет 31,8%.</w:t>
      </w:r>
    </w:p>
    <w:p w:rsidR="00DD096F" w:rsidRPr="00DD096F" w:rsidRDefault="00DD096F" w:rsidP="00DD096F">
      <w:pPr>
        <w:autoSpaceDE w:val="0"/>
        <w:autoSpaceDN w:val="0"/>
        <w:adjustRightInd w:val="0"/>
        <w:spacing w:after="0"/>
        <w:ind w:right="-1" w:firstLine="709"/>
        <w:jc w:val="both"/>
        <w:rPr>
          <w:rFonts w:ascii="Bookman Old Style" w:hAnsi="Bookman Old Style" w:cs="Times New Roman CYR"/>
          <w:sz w:val="28"/>
          <w:szCs w:val="28"/>
        </w:rPr>
      </w:pPr>
      <w:r w:rsidRPr="00DD096F">
        <w:rPr>
          <w:rFonts w:ascii="Bookman Old Style" w:hAnsi="Bookman Old Style" w:cs="Times New Roman CYR"/>
          <w:sz w:val="28"/>
          <w:szCs w:val="28"/>
        </w:rPr>
        <w:t>Количество жителей систематически занимающихся физической культурой и спортом в клубах по месту жительства в 2020</w:t>
      </w:r>
      <w:r w:rsidR="00084727">
        <w:rPr>
          <w:rFonts w:ascii="Bookman Old Style" w:hAnsi="Bookman Old Style" w:cs="Times New Roman CYR"/>
          <w:sz w:val="28"/>
          <w:szCs w:val="28"/>
        </w:rPr>
        <w:t xml:space="preserve"> </w:t>
      </w:r>
      <w:r w:rsidRPr="00DD096F">
        <w:rPr>
          <w:rFonts w:ascii="Bookman Old Style" w:hAnsi="Bookman Old Style" w:cs="Times New Roman CYR"/>
          <w:sz w:val="28"/>
          <w:szCs w:val="28"/>
        </w:rPr>
        <w:t>году</w:t>
      </w:r>
      <w:r w:rsidR="00084727">
        <w:rPr>
          <w:rFonts w:ascii="Bookman Old Style" w:hAnsi="Bookman Old Style" w:cs="Times New Roman CYR"/>
          <w:sz w:val="28"/>
          <w:szCs w:val="28"/>
        </w:rPr>
        <w:t xml:space="preserve"> </w:t>
      </w:r>
      <w:r w:rsidR="00084727" w:rsidRPr="00DD096F">
        <w:rPr>
          <w:rFonts w:ascii="Bookman Old Style" w:hAnsi="Bookman Old Style" w:cs="Times New Roman CYR"/>
          <w:sz w:val="28"/>
          <w:szCs w:val="28"/>
        </w:rPr>
        <w:t>составило</w:t>
      </w:r>
      <w:r w:rsidRPr="00DD096F">
        <w:rPr>
          <w:rFonts w:ascii="Bookman Old Style" w:hAnsi="Bookman Old Style" w:cs="Times New Roman CYR"/>
          <w:sz w:val="28"/>
          <w:szCs w:val="28"/>
        </w:rPr>
        <w:t xml:space="preserve"> 4 785 человек.</w:t>
      </w:r>
    </w:p>
    <w:p w:rsidR="00DD096F" w:rsidRPr="00DD096F" w:rsidRDefault="00DD096F" w:rsidP="00DD096F">
      <w:pPr>
        <w:autoSpaceDE w:val="0"/>
        <w:autoSpaceDN w:val="0"/>
        <w:adjustRightInd w:val="0"/>
        <w:spacing w:after="0"/>
        <w:ind w:right="-1" w:firstLine="709"/>
        <w:jc w:val="both"/>
        <w:rPr>
          <w:rFonts w:ascii="Bookman Old Style" w:hAnsi="Bookman Old Style" w:cs="Times New Roman CYR"/>
          <w:sz w:val="28"/>
          <w:szCs w:val="28"/>
        </w:rPr>
      </w:pPr>
      <w:r w:rsidRPr="00DD096F">
        <w:rPr>
          <w:rFonts w:ascii="Bookman Old Style" w:hAnsi="Bookman Old Style" w:cs="Times New Roman CYR"/>
          <w:sz w:val="28"/>
          <w:szCs w:val="28"/>
        </w:rPr>
        <w:t xml:space="preserve">Единовременная пропускная способность спортивных сооружений города Минусинска составляет 2897 человек. </w:t>
      </w:r>
    </w:p>
    <w:p w:rsidR="00DD096F" w:rsidRDefault="00DD096F"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084727" w:rsidRDefault="00084727" w:rsidP="00DD096F">
      <w:pPr>
        <w:widowControl w:val="0"/>
        <w:suppressAutoHyphens/>
        <w:autoSpaceDE w:val="0"/>
        <w:autoSpaceDN w:val="0"/>
        <w:adjustRightInd w:val="0"/>
        <w:spacing w:after="0"/>
        <w:jc w:val="both"/>
        <w:rPr>
          <w:rFonts w:ascii="Times New Roman CYR" w:hAnsi="Times New Roman CYR" w:cs="Times New Roman CYR"/>
          <w:sz w:val="16"/>
          <w:szCs w:val="16"/>
        </w:rPr>
      </w:pPr>
    </w:p>
    <w:p w:rsidR="00A416EA" w:rsidRPr="003F184A" w:rsidRDefault="00A416EA" w:rsidP="003F184A">
      <w:pPr>
        <w:autoSpaceDE w:val="0"/>
        <w:autoSpaceDN w:val="0"/>
        <w:adjustRightInd w:val="0"/>
        <w:spacing w:after="0"/>
        <w:rPr>
          <w:rFonts w:ascii="Bookman Old Style" w:hAnsi="Bookman Old Style" w:cs="Times New Roman CYR"/>
          <w:sz w:val="24"/>
          <w:szCs w:val="24"/>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2C0E47" w:rsidRDefault="002C0E4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Pr="00EF0554" w:rsidRDefault="00EB037B"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lastRenderedPageBreak/>
        <w:t xml:space="preserve">VI. </w:t>
      </w:r>
      <w:r w:rsidRPr="00EF0554">
        <w:rPr>
          <w:rFonts w:ascii="Bookman Old Style" w:hAnsi="Bookman Old Style" w:cs="Times New Roman CYR"/>
          <w:b/>
          <w:bCs/>
          <w:color w:val="000000"/>
          <w:sz w:val="28"/>
          <w:szCs w:val="28"/>
        </w:rPr>
        <w:t>Жилищное строительство и обеспечение граждан жильем</w:t>
      </w:r>
      <w:r w:rsidR="00EF0554">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line="240" w:lineRule="auto"/>
        <w:rPr>
          <w:rFonts w:ascii="Arial" w:hAnsi="Arial" w:cs="Arial"/>
          <w:sz w:val="16"/>
          <w:szCs w:val="16"/>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t xml:space="preserve">24. </w:t>
      </w:r>
      <w:r w:rsidRPr="00EF0554">
        <w:rPr>
          <w:rFonts w:ascii="Bookman Old Style" w:hAnsi="Bookman Old Style" w:cs="Times New Roman CYR"/>
          <w:b/>
          <w:bCs/>
          <w:color w:val="000000"/>
          <w:sz w:val="28"/>
          <w:szCs w:val="28"/>
        </w:rPr>
        <w:t>Общая площадь жилых помещений, приходящаяся в среднем на одного жителя всего, в том числе введенная в действие за один год</w:t>
      </w:r>
      <w:r w:rsidR="00EF0554">
        <w:rPr>
          <w:rFonts w:ascii="Bookman Old Style" w:hAnsi="Bookman Old Style" w:cs="Times New Roman CYR"/>
          <w:b/>
          <w:bCs/>
          <w:color w:val="000000"/>
          <w:sz w:val="28"/>
          <w:szCs w:val="28"/>
        </w:rPr>
        <w:t>.</w:t>
      </w:r>
    </w:p>
    <w:p w:rsidR="00EF0554" w:rsidRPr="00EF0554" w:rsidRDefault="00EF0554"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p>
    <w:p w:rsidR="00084727" w:rsidRPr="00430C3E" w:rsidRDefault="00084727" w:rsidP="004E4318">
      <w:pPr>
        <w:autoSpaceDE w:val="0"/>
        <w:autoSpaceDN w:val="0"/>
        <w:adjustRightInd w:val="0"/>
        <w:spacing w:after="0"/>
        <w:ind w:firstLine="708"/>
        <w:jc w:val="both"/>
        <w:rPr>
          <w:rFonts w:ascii="Bookman Old Style" w:hAnsi="Bookman Old Style" w:cs="Times New Roman CYR"/>
          <w:sz w:val="28"/>
          <w:szCs w:val="28"/>
        </w:rPr>
      </w:pPr>
      <w:r w:rsidRPr="00430C3E">
        <w:rPr>
          <w:rFonts w:ascii="Bookman Old Style" w:hAnsi="Bookman Old Style" w:cs="Times New Roman CYR"/>
          <w:kern w:val="16"/>
          <w:sz w:val="28"/>
          <w:szCs w:val="28"/>
        </w:rPr>
        <w:t xml:space="preserve"> Общая площадь жилых помещений, приходящаяся в среднем на одного жителя </w:t>
      </w:r>
      <w:proofErr w:type="spellStart"/>
      <w:r w:rsidRPr="00430C3E">
        <w:rPr>
          <w:rFonts w:ascii="Bookman Old Style" w:hAnsi="Bookman Old Style" w:cs="Times New Roman CYR"/>
          <w:kern w:val="16"/>
          <w:sz w:val="28"/>
          <w:szCs w:val="28"/>
        </w:rPr>
        <w:t>р</w:t>
      </w:r>
      <w:r w:rsidRPr="00430C3E">
        <w:rPr>
          <w:rFonts w:ascii="Bookman Old Style" w:hAnsi="Bookman Old Style" w:cs="Times New Roman CYR"/>
          <w:sz w:val="28"/>
          <w:szCs w:val="28"/>
        </w:rPr>
        <w:t>асч</w:t>
      </w:r>
      <w:r w:rsidR="00430C3E">
        <w:rPr>
          <w:rFonts w:ascii="Bookman Old Style" w:hAnsi="Bookman Old Style" w:cs="Times New Roman CYR"/>
          <w:sz w:val="28"/>
          <w:szCs w:val="28"/>
        </w:rPr>
        <w:t>и</w:t>
      </w:r>
      <w:r w:rsidRPr="00430C3E">
        <w:rPr>
          <w:rFonts w:ascii="Bookman Old Style" w:hAnsi="Bookman Old Style" w:cs="Times New Roman CYR"/>
          <w:sz w:val="28"/>
          <w:szCs w:val="28"/>
        </w:rPr>
        <w:t>тан</w:t>
      </w:r>
      <w:proofErr w:type="spellEnd"/>
      <w:r w:rsidRPr="00430C3E">
        <w:rPr>
          <w:rFonts w:ascii="Bookman Old Style" w:hAnsi="Bookman Old Style" w:cs="Times New Roman CYR"/>
          <w:sz w:val="28"/>
          <w:szCs w:val="28"/>
        </w:rPr>
        <w:t xml:space="preserve"> исходя из данных предоставленных орган</w:t>
      </w:r>
      <w:r w:rsidR="00430C3E">
        <w:rPr>
          <w:rFonts w:ascii="Bookman Old Style" w:hAnsi="Bookman Old Style" w:cs="Times New Roman CYR"/>
          <w:sz w:val="28"/>
          <w:szCs w:val="28"/>
        </w:rPr>
        <w:t>а</w:t>
      </w:r>
      <w:r w:rsidRPr="00430C3E">
        <w:rPr>
          <w:rFonts w:ascii="Bookman Old Style" w:hAnsi="Bookman Old Style" w:cs="Times New Roman CYR"/>
          <w:sz w:val="28"/>
          <w:szCs w:val="28"/>
        </w:rPr>
        <w:t>ми статистики Красноярского края по территории муниципального образования город Минусинск и составил за 2020 год - 30,07</w:t>
      </w:r>
      <w:r w:rsidR="002818E1">
        <w:rPr>
          <w:rFonts w:ascii="Bookman Old Style" w:hAnsi="Bookman Old Style" w:cs="Times New Roman CYR"/>
          <w:sz w:val="28"/>
          <w:szCs w:val="28"/>
        </w:rPr>
        <w:t xml:space="preserve"> </w:t>
      </w:r>
      <w:proofErr w:type="spellStart"/>
      <w:proofErr w:type="gramStart"/>
      <w:r w:rsidRPr="00430C3E">
        <w:rPr>
          <w:rFonts w:ascii="Bookman Old Style" w:hAnsi="Bookman Old Style" w:cs="Times New Roman CYR"/>
          <w:sz w:val="28"/>
          <w:szCs w:val="28"/>
        </w:rPr>
        <w:t>кв.м</w:t>
      </w:r>
      <w:proofErr w:type="spellEnd"/>
      <w:proofErr w:type="gramEnd"/>
      <w:r w:rsidRPr="00430C3E">
        <w:rPr>
          <w:rFonts w:ascii="Bookman Old Style" w:hAnsi="Bookman Old Style" w:cs="Times New Roman CYR"/>
          <w:sz w:val="28"/>
          <w:szCs w:val="28"/>
        </w:rPr>
        <w:t xml:space="preserve"> (2 129,59/70 821*1000) где:</w:t>
      </w:r>
    </w:p>
    <w:p w:rsidR="00084727" w:rsidRPr="00430C3E" w:rsidRDefault="00084727" w:rsidP="00430C3E">
      <w:pPr>
        <w:autoSpaceDE w:val="0"/>
        <w:autoSpaceDN w:val="0"/>
        <w:adjustRightInd w:val="0"/>
        <w:spacing w:after="0"/>
        <w:ind w:firstLine="709"/>
        <w:jc w:val="both"/>
        <w:rPr>
          <w:rFonts w:ascii="Bookman Old Style" w:hAnsi="Bookman Old Style" w:cs="Times New Roman CYR"/>
          <w:sz w:val="28"/>
          <w:szCs w:val="28"/>
        </w:rPr>
      </w:pPr>
      <w:r w:rsidRPr="00430C3E">
        <w:rPr>
          <w:rFonts w:ascii="Bookman Old Style" w:hAnsi="Bookman Old Style" w:cs="Times New Roman CYR"/>
          <w:sz w:val="28"/>
          <w:szCs w:val="28"/>
        </w:rPr>
        <w:t xml:space="preserve">2 129,59 - общая площадь всего жилищного фонда на конец года по данным формы </w:t>
      </w:r>
      <w:r w:rsidRPr="00430C3E">
        <w:rPr>
          <w:rFonts w:ascii="Bookman Old Style" w:hAnsi="Bookman Old Style" w:cs="Times New Roman"/>
          <w:sz w:val="28"/>
          <w:szCs w:val="28"/>
        </w:rPr>
        <w:t>№</w:t>
      </w:r>
      <w:r w:rsidRPr="00430C3E">
        <w:rPr>
          <w:rFonts w:ascii="Bookman Old Style" w:hAnsi="Bookman Old Style" w:cs="Times New Roman CYR"/>
          <w:sz w:val="28"/>
          <w:szCs w:val="28"/>
        </w:rPr>
        <w:t xml:space="preserve"> 1 - жилфонд;</w:t>
      </w:r>
    </w:p>
    <w:p w:rsidR="00084727" w:rsidRPr="00430C3E" w:rsidRDefault="00084727" w:rsidP="00430C3E">
      <w:pPr>
        <w:autoSpaceDE w:val="0"/>
        <w:autoSpaceDN w:val="0"/>
        <w:adjustRightInd w:val="0"/>
        <w:spacing w:after="0"/>
        <w:ind w:firstLine="709"/>
        <w:jc w:val="both"/>
        <w:rPr>
          <w:rFonts w:ascii="Bookman Old Style" w:hAnsi="Bookman Old Style" w:cs="Times New Roman CYR"/>
          <w:sz w:val="28"/>
          <w:szCs w:val="28"/>
        </w:rPr>
      </w:pPr>
      <w:r w:rsidRPr="00430C3E">
        <w:rPr>
          <w:rFonts w:ascii="Bookman Old Style" w:hAnsi="Bookman Old Style" w:cs="Times New Roman CYR"/>
          <w:sz w:val="28"/>
          <w:szCs w:val="28"/>
        </w:rPr>
        <w:t>70 821 - численность постоянного населения города Минусинска на конец отчетного периода.</w:t>
      </w:r>
    </w:p>
    <w:p w:rsidR="000D6ABE" w:rsidRPr="00430C3E" w:rsidRDefault="00084727" w:rsidP="00430C3E">
      <w:pPr>
        <w:autoSpaceDE w:val="0"/>
        <w:autoSpaceDN w:val="0"/>
        <w:adjustRightInd w:val="0"/>
        <w:spacing w:after="0"/>
        <w:ind w:firstLine="709"/>
        <w:jc w:val="both"/>
        <w:rPr>
          <w:rFonts w:ascii="Bookman Old Style" w:hAnsi="Bookman Old Style" w:cs="Times New Roman CYR"/>
          <w:kern w:val="16"/>
          <w:sz w:val="28"/>
          <w:szCs w:val="28"/>
          <w:u w:color="FF0000"/>
        </w:rPr>
      </w:pPr>
      <w:r w:rsidRPr="00430C3E">
        <w:rPr>
          <w:rFonts w:ascii="Bookman Old Style" w:hAnsi="Bookman Old Style" w:cs="Times New Roman CYR"/>
          <w:kern w:val="16"/>
          <w:sz w:val="28"/>
          <w:szCs w:val="28"/>
          <w:u w:color="FF0000"/>
        </w:rPr>
        <w:t xml:space="preserve">В отчетном году строительным комплексом города Минусинска, а также населением за счет собственных и заемных средств введено в эксплуатацию 26 405 </w:t>
      </w:r>
      <w:proofErr w:type="spellStart"/>
      <w:r w:rsidRPr="00430C3E">
        <w:rPr>
          <w:rFonts w:ascii="Bookman Old Style" w:hAnsi="Bookman Old Style" w:cs="Times New Roman CYR"/>
          <w:kern w:val="16"/>
          <w:sz w:val="28"/>
          <w:szCs w:val="28"/>
          <w:u w:color="FF0000"/>
        </w:rPr>
        <w:t>кв.м</w:t>
      </w:r>
      <w:proofErr w:type="spellEnd"/>
      <w:r w:rsidRPr="00430C3E">
        <w:rPr>
          <w:rFonts w:ascii="Bookman Old Style" w:hAnsi="Bookman Old Style" w:cs="Times New Roman CYR"/>
          <w:kern w:val="16"/>
          <w:sz w:val="28"/>
          <w:szCs w:val="28"/>
          <w:u w:color="FF0000"/>
        </w:rPr>
        <w:t>. жилья, что меньше показат</w:t>
      </w:r>
      <w:r w:rsidR="00430C3E">
        <w:rPr>
          <w:rFonts w:ascii="Bookman Old Style" w:hAnsi="Bookman Old Style" w:cs="Times New Roman CYR"/>
          <w:kern w:val="16"/>
          <w:sz w:val="28"/>
          <w:szCs w:val="28"/>
          <w:u w:color="FF0000"/>
        </w:rPr>
        <w:t>еля предыдущего года на 16,9 %.</w:t>
      </w:r>
    </w:p>
    <w:p w:rsidR="003F184A" w:rsidRPr="000D6ABE" w:rsidRDefault="003F184A" w:rsidP="00EA7FBC">
      <w:pPr>
        <w:autoSpaceDE w:val="0"/>
        <w:autoSpaceDN w:val="0"/>
        <w:adjustRightInd w:val="0"/>
        <w:spacing w:after="0"/>
        <w:ind w:left="142" w:firstLine="618"/>
        <w:jc w:val="both"/>
        <w:rPr>
          <w:rFonts w:ascii="Bookman Old Style" w:hAnsi="Bookman Old Style" w:cs="Times New Roman CYR"/>
          <w:sz w:val="28"/>
          <w:szCs w:val="28"/>
        </w:rPr>
      </w:pPr>
    </w:p>
    <w:p w:rsidR="000D6ABE" w:rsidRDefault="000D6ABE" w:rsidP="00F67F13">
      <w:pPr>
        <w:autoSpaceDE w:val="0"/>
        <w:autoSpaceDN w:val="0"/>
        <w:adjustRightInd w:val="0"/>
        <w:spacing w:after="0" w:line="240" w:lineRule="auto"/>
        <w:ind w:firstLine="426"/>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t>24.</w:t>
      </w:r>
      <w:r>
        <w:rPr>
          <w:rFonts w:ascii="Bookman Old Style" w:hAnsi="Bookman Old Style" w:cs="Times New Roman"/>
          <w:b/>
          <w:bCs/>
          <w:color w:val="000000"/>
          <w:sz w:val="28"/>
          <w:szCs w:val="28"/>
        </w:rPr>
        <w:t xml:space="preserve">1 </w:t>
      </w:r>
      <w:r w:rsidRPr="00EF0554">
        <w:rPr>
          <w:rFonts w:ascii="Bookman Old Style" w:hAnsi="Bookman Old Style" w:cs="Times New Roman CYR"/>
          <w:b/>
          <w:bCs/>
          <w:color w:val="000000"/>
          <w:sz w:val="28"/>
          <w:szCs w:val="28"/>
        </w:rPr>
        <w:t>Общая площадь жилых помещений, приходящаяся в среднем на одного жителя всего, в том числе введенная в действие за один год</w:t>
      </w:r>
      <w:r>
        <w:rPr>
          <w:rFonts w:ascii="Bookman Old Style" w:hAnsi="Bookman Old Style" w:cs="Times New Roman CYR"/>
          <w:b/>
          <w:bCs/>
          <w:color w:val="000000"/>
          <w:sz w:val="28"/>
          <w:szCs w:val="28"/>
        </w:rPr>
        <w:t>.</w:t>
      </w:r>
    </w:p>
    <w:p w:rsidR="000D6ABE" w:rsidRDefault="000D6ABE" w:rsidP="00A416EA">
      <w:pPr>
        <w:autoSpaceDE w:val="0"/>
        <w:autoSpaceDN w:val="0"/>
        <w:adjustRightInd w:val="0"/>
        <w:spacing w:after="0" w:line="240" w:lineRule="auto"/>
        <w:ind w:firstLine="709"/>
        <w:jc w:val="both"/>
        <w:rPr>
          <w:rFonts w:ascii="Bookman Old Style" w:hAnsi="Bookman Old Style" w:cs="Times New Roman CYR"/>
          <w:kern w:val="16"/>
          <w:sz w:val="28"/>
          <w:szCs w:val="28"/>
        </w:rPr>
      </w:pPr>
    </w:p>
    <w:p w:rsidR="00430C3E" w:rsidRPr="00430C3E" w:rsidRDefault="00430C3E" w:rsidP="00430C3E">
      <w:pPr>
        <w:autoSpaceDE w:val="0"/>
        <w:autoSpaceDN w:val="0"/>
        <w:adjustRightInd w:val="0"/>
        <w:spacing w:after="0"/>
        <w:ind w:firstLine="709"/>
        <w:jc w:val="both"/>
        <w:rPr>
          <w:rFonts w:ascii="Bookman Old Style" w:hAnsi="Bookman Old Style" w:cs="Times New Roman CYR"/>
          <w:kern w:val="16"/>
          <w:sz w:val="28"/>
          <w:szCs w:val="28"/>
          <w:u w:color="FF0000"/>
        </w:rPr>
      </w:pPr>
      <w:r w:rsidRPr="00430C3E">
        <w:rPr>
          <w:rFonts w:ascii="Bookman Old Style" w:hAnsi="Bookman Old Style" w:cs="Times New Roman CYR"/>
          <w:sz w:val="24"/>
          <w:szCs w:val="24"/>
          <w:u w:color="FF0000"/>
        </w:rPr>
        <w:t xml:space="preserve">В </w:t>
      </w:r>
      <w:r w:rsidRPr="00430C3E">
        <w:rPr>
          <w:rFonts w:ascii="Bookman Old Style" w:hAnsi="Bookman Old Style" w:cs="Times New Roman CYR"/>
          <w:sz w:val="28"/>
          <w:szCs w:val="28"/>
          <w:u w:color="FF0000"/>
        </w:rPr>
        <w:t xml:space="preserve">отчетном году строительным комплексом города Минусинска, так же населением за счет собственных и заёмных средств введено в эксплуатацию 26 405 кв. метров жилья, что ниже показателя 2019 года на 18,9%.  </w:t>
      </w:r>
      <w:r w:rsidRPr="00430C3E">
        <w:rPr>
          <w:rFonts w:ascii="Bookman Old Style" w:hAnsi="Bookman Old Style" w:cs="Times New Roman CYR"/>
          <w:kern w:val="16"/>
          <w:sz w:val="28"/>
          <w:szCs w:val="28"/>
          <w:u w:color="FF0000"/>
        </w:rPr>
        <w:t>Причиной снижения данного показателя является уменьшение по сравнению с 2019 годом количества ввода в эксплуатацию многоквартирных домов.</w:t>
      </w:r>
    </w:p>
    <w:p w:rsidR="00430C3E" w:rsidRPr="00430C3E" w:rsidRDefault="00430C3E" w:rsidP="00430C3E">
      <w:pPr>
        <w:autoSpaceDE w:val="0"/>
        <w:autoSpaceDN w:val="0"/>
        <w:adjustRightInd w:val="0"/>
        <w:spacing w:after="0"/>
        <w:ind w:firstLine="709"/>
        <w:jc w:val="both"/>
        <w:rPr>
          <w:rFonts w:ascii="Bookman Old Style" w:hAnsi="Bookman Old Style" w:cs="Times New Roman CYR"/>
          <w:sz w:val="28"/>
          <w:szCs w:val="28"/>
          <w:u w:color="FF0000"/>
        </w:rPr>
      </w:pPr>
      <w:r w:rsidRPr="00430C3E">
        <w:rPr>
          <w:rFonts w:ascii="Bookman Old Style" w:hAnsi="Bookman Old Style" w:cs="Times New Roman CYR"/>
          <w:kern w:val="16"/>
          <w:sz w:val="28"/>
          <w:szCs w:val="28"/>
          <w:u w:color="FF0000"/>
        </w:rPr>
        <w:t xml:space="preserve">В 2020 году на территории муниципального образования город Минусинск введен в эксплуатацию один многоквартирный дом общей площадью жилых помещений 4 198 кв. </w:t>
      </w:r>
      <w:proofErr w:type="gramStart"/>
      <w:r w:rsidRPr="00430C3E">
        <w:rPr>
          <w:rFonts w:ascii="Bookman Old Style" w:hAnsi="Bookman Old Style" w:cs="Times New Roman CYR"/>
          <w:kern w:val="16"/>
          <w:sz w:val="28"/>
          <w:szCs w:val="28"/>
          <w:u w:color="FF0000"/>
        </w:rPr>
        <w:t>метров,  (</w:t>
      </w:r>
      <w:proofErr w:type="gramEnd"/>
      <w:r w:rsidRPr="00430C3E">
        <w:rPr>
          <w:rFonts w:ascii="Bookman Old Style" w:hAnsi="Bookman Old Style" w:cs="Times New Roman CYR"/>
          <w:kern w:val="16"/>
          <w:sz w:val="28"/>
          <w:szCs w:val="28"/>
          <w:u w:color="FF0000"/>
        </w:rPr>
        <w:t xml:space="preserve">в 2019 году – 12 345 </w:t>
      </w:r>
      <w:proofErr w:type="spellStart"/>
      <w:r w:rsidRPr="00430C3E">
        <w:rPr>
          <w:rFonts w:ascii="Bookman Old Style" w:hAnsi="Bookman Old Style" w:cs="Times New Roman CYR"/>
          <w:kern w:val="16"/>
          <w:sz w:val="28"/>
          <w:szCs w:val="28"/>
          <w:u w:color="FF0000"/>
        </w:rPr>
        <w:t>кв.м</w:t>
      </w:r>
      <w:proofErr w:type="spellEnd"/>
      <w:r w:rsidRPr="00430C3E">
        <w:rPr>
          <w:rFonts w:ascii="Bookman Old Style" w:hAnsi="Bookman Old Style" w:cs="Times New Roman CYR"/>
          <w:kern w:val="16"/>
          <w:sz w:val="28"/>
          <w:szCs w:val="28"/>
          <w:u w:color="FF0000"/>
        </w:rPr>
        <w:t xml:space="preserve">). </w:t>
      </w:r>
      <w:r w:rsidRPr="00430C3E">
        <w:rPr>
          <w:rFonts w:ascii="Bookman Old Style" w:hAnsi="Bookman Old Style" w:cs="Times New Roman CYR"/>
          <w:sz w:val="28"/>
          <w:szCs w:val="28"/>
          <w:u w:color="FF0000"/>
        </w:rPr>
        <w:t>Населением за счет собственных и заёмных средств за 2020 год построено 22 207 кв. метров</w:t>
      </w:r>
    </w:p>
    <w:p w:rsidR="00430C3E" w:rsidRPr="00430C3E" w:rsidRDefault="00430C3E" w:rsidP="00430C3E">
      <w:pPr>
        <w:autoSpaceDE w:val="0"/>
        <w:autoSpaceDN w:val="0"/>
        <w:adjustRightInd w:val="0"/>
        <w:spacing w:after="0"/>
        <w:ind w:firstLine="709"/>
        <w:jc w:val="both"/>
        <w:rPr>
          <w:rFonts w:ascii="Bookman Old Style" w:hAnsi="Bookman Old Style" w:cs="Times New Roman CYR"/>
          <w:sz w:val="28"/>
          <w:szCs w:val="28"/>
          <w:u w:color="FF0000"/>
        </w:rPr>
      </w:pPr>
      <w:r w:rsidRPr="00430C3E">
        <w:rPr>
          <w:rFonts w:ascii="Bookman Old Style" w:hAnsi="Bookman Old Style" w:cs="Times New Roman CYR"/>
          <w:sz w:val="28"/>
          <w:szCs w:val="28"/>
          <w:u w:color="FF0000"/>
        </w:rPr>
        <w:t xml:space="preserve">За 2020 год общая площадь, введенная в действие </w:t>
      </w:r>
      <w:proofErr w:type="gramStart"/>
      <w:r w:rsidRPr="00430C3E">
        <w:rPr>
          <w:rFonts w:ascii="Bookman Old Style" w:hAnsi="Bookman Old Style" w:cs="Times New Roman CYR"/>
          <w:sz w:val="28"/>
          <w:szCs w:val="28"/>
          <w:u w:color="FF0000"/>
        </w:rPr>
        <w:t>за год</w:t>
      </w:r>
      <w:proofErr w:type="gramEnd"/>
      <w:r w:rsidRPr="00430C3E">
        <w:rPr>
          <w:rFonts w:ascii="Bookman Old Style" w:hAnsi="Bookman Old Style" w:cs="Times New Roman CYR"/>
          <w:sz w:val="28"/>
          <w:szCs w:val="28"/>
          <w:u w:color="FF0000"/>
        </w:rPr>
        <w:t xml:space="preserve"> составила 0,37 кв. метров (26 405/71 451) где: </w:t>
      </w:r>
    </w:p>
    <w:p w:rsidR="00430C3E" w:rsidRPr="00430C3E" w:rsidRDefault="00430C3E" w:rsidP="00430C3E">
      <w:pPr>
        <w:autoSpaceDE w:val="0"/>
        <w:autoSpaceDN w:val="0"/>
        <w:adjustRightInd w:val="0"/>
        <w:spacing w:after="0"/>
        <w:ind w:firstLine="709"/>
        <w:jc w:val="both"/>
        <w:rPr>
          <w:rFonts w:ascii="Bookman Old Style" w:hAnsi="Bookman Old Style" w:cs="Times New Roman CYR"/>
          <w:sz w:val="28"/>
          <w:szCs w:val="28"/>
          <w:u w:color="FF0000"/>
        </w:rPr>
      </w:pPr>
      <w:r w:rsidRPr="00430C3E">
        <w:rPr>
          <w:rFonts w:ascii="Bookman Old Style" w:hAnsi="Bookman Old Style" w:cs="Times New Roman CYR"/>
          <w:sz w:val="28"/>
          <w:szCs w:val="28"/>
          <w:u w:color="FF0000"/>
        </w:rPr>
        <w:t>4 198 – общая площадь жилого помещения за 2020 год по данным формы № С-1;</w:t>
      </w:r>
    </w:p>
    <w:p w:rsidR="00430C3E" w:rsidRPr="00430C3E" w:rsidRDefault="00430C3E" w:rsidP="00430C3E">
      <w:pPr>
        <w:autoSpaceDE w:val="0"/>
        <w:autoSpaceDN w:val="0"/>
        <w:adjustRightInd w:val="0"/>
        <w:spacing w:after="0"/>
        <w:ind w:firstLine="709"/>
        <w:jc w:val="both"/>
        <w:rPr>
          <w:rFonts w:ascii="Bookman Old Style" w:hAnsi="Bookman Old Style" w:cs="Times New Roman CYR"/>
          <w:sz w:val="28"/>
          <w:szCs w:val="28"/>
          <w:u w:color="FF0000"/>
        </w:rPr>
      </w:pPr>
      <w:r w:rsidRPr="00430C3E">
        <w:rPr>
          <w:rFonts w:ascii="Bookman Old Style" w:hAnsi="Bookman Old Style" w:cs="Times New Roman CYR"/>
          <w:sz w:val="28"/>
          <w:szCs w:val="28"/>
          <w:u w:color="FF0000"/>
        </w:rPr>
        <w:lastRenderedPageBreak/>
        <w:t>20 207 – построено населением за счет собственных и заёмных средств по данным формы № 1-ИЖС;</w:t>
      </w:r>
    </w:p>
    <w:p w:rsidR="00430C3E" w:rsidRPr="00430C3E" w:rsidRDefault="00430C3E" w:rsidP="00430C3E">
      <w:pPr>
        <w:autoSpaceDE w:val="0"/>
        <w:autoSpaceDN w:val="0"/>
        <w:adjustRightInd w:val="0"/>
        <w:spacing w:after="0"/>
        <w:ind w:firstLine="709"/>
        <w:jc w:val="both"/>
        <w:rPr>
          <w:rFonts w:ascii="Bookman Old Style" w:hAnsi="Bookman Old Style" w:cs="Times New Roman CYR"/>
          <w:sz w:val="28"/>
          <w:szCs w:val="28"/>
          <w:u w:color="FF0000"/>
        </w:rPr>
      </w:pPr>
      <w:r w:rsidRPr="00430C3E">
        <w:rPr>
          <w:rFonts w:ascii="Bookman Old Style" w:hAnsi="Bookman Old Style" w:cs="Times New Roman CYR"/>
          <w:sz w:val="28"/>
          <w:szCs w:val="28"/>
          <w:u w:color="FF0000"/>
        </w:rPr>
        <w:t>70 451 – численность постоянного населения города Минусинска на конец года.</w:t>
      </w:r>
    </w:p>
    <w:p w:rsidR="00430C3E" w:rsidRPr="00430C3E" w:rsidRDefault="00430C3E" w:rsidP="00430C3E">
      <w:pPr>
        <w:autoSpaceDE w:val="0"/>
        <w:autoSpaceDN w:val="0"/>
        <w:adjustRightInd w:val="0"/>
        <w:spacing w:after="0"/>
        <w:ind w:firstLine="720"/>
        <w:jc w:val="both"/>
        <w:rPr>
          <w:rFonts w:ascii="Bookman Old Style" w:hAnsi="Bookman Old Style" w:cs="Times New Roman CYR"/>
          <w:sz w:val="28"/>
          <w:szCs w:val="28"/>
          <w:u w:color="FF0000"/>
        </w:rPr>
      </w:pPr>
      <w:r w:rsidRPr="00430C3E">
        <w:rPr>
          <w:rFonts w:ascii="Bookman Old Style" w:hAnsi="Bookman Old Style" w:cs="Times New Roman CYR"/>
          <w:sz w:val="28"/>
          <w:szCs w:val="28"/>
          <w:u w:color="FF0000"/>
        </w:rPr>
        <w:t>Населением за счет собственных и заемных средств введено ИЖС и домов блокированной застройки – 22 207 тыс. кв.</w:t>
      </w:r>
      <w:r w:rsidR="00B954A9">
        <w:rPr>
          <w:rFonts w:ascii="Bookman Old Style" w:hAnsi="Bookman Old Style" w:cs="Times New Roman CYR"/>
          <w:sz w:val="28"/>
          <w:szCs w:val="28"/>
          <w:u w:color="FF0000"/>
        </w:rPr>
        <w:t xml:space="preserve"> </w:t>
      </w:r>
      <w:r w:rsidRPr="00430C3E">
        <w:rPr>
          <w:rFonts w:ascii="Bookman Old Style" w:hAnsi="Bookman Old Style" w:cs="Times New Roman CYR"/>
          <w:sz w:val="28"/>
          <w:szCs w:val="28"/>
          <w:u w:color="FF0000"/>
        </w:rPr>
        <w:t>м</w:t>
      </w:r>
      <w:r w:rsidR="00B954A9">
        <w:rPr>
          <w:rFonts w:ascii="Bookman Old Style" w:hAnsi="Bookman Old Style" w:cs="Times New Roman CYR"/>
          <w:sz w:val="28"/>
          <w:szCs w:val="28"/>
          <w:u w:color="FF0000"/>
        </w:rPr>
        <w:t>етров</w:t>
      </w:r>
      <w:r w:rsidRPr="00430C3E">
        <w:rPr>
          <w:rFonts w:ascii="Bookman Old Style" w:hAnsi="Bookman Old Style" w:cs="Times New Roman CYR"/>
          <w:sz w:val="28"/>
          <w:szCs w:val="28"/>
          <w:u w:color="FF0000"/>
        </w:rPr>
        <w:t xml:space="preserve">, что составляет 84,1% общего объема ввода жилья. За 2019 год данный показатель составил 61,2 %. </w:t>
      </w:r>
    </w:p>
    <w:p w:rsidR="00430C3E" w:rsidRDefault="00430C3E" w:rsidP="00430C3E">
      <w:pPr>
        <w:autoSpaceDE w:val="0"/>
        <w:autoSpaceDN w:val="0"/>
        <w:adjustRightInd w:val="0"/>
        <w:spacing w:after="0" w:line="240" w:lineRule="auto"/>
        <w:jc w:val="both"/>
        <w:rPr>
          <w:rFonts w:ascii="Arial CYR" w:hAnsi="Arial CYR" w:cs="Arial CYR"/>
          <w:kern w:val="16"/>
          <w:sz w:val="28"/>
          <w:szCs w:val="28"/>
          <w:u w:color="FF0000"/>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510"/>
        <w:gridCol w:w="1560"/>
        <w:gridCol w:w="1701"/>
        <w:gridCol w:w="1417"/>
        <w:gridCol w:w="1168"/>
        <w:gridCol w:w="1134"/>
      </w:tblGrid>
      <w:tr w:rsidR="00430C3E" w:rsidTr="00430C3E">
        <w:tblPrEx>
          <w:tblCellMar>
            <w:top w:w="0" w:type="dxa"/>
            <w:bottom w:w="0" w:type="dxa"/>
          </w:tblCellMar>
        </w:tblPrEx>
        <w:tc>
          <w:tcPr>
            <w:tcW w:w="10490" w:type="dxa"/>
            <w:gridSpan w:val="6"/>
            <w:tcBorders>
              <w:top w:val="single" w:sz="4" w:space="0" w:color="000000"/>
              <w:bottom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Ввод жилья, кв. метров</w:t>
            </w:r>
          </w:p>
        </w:tc>
      </w:tr>
      <w:tr w:rsidR="00430C3E" w:rsidTr="00430C3E">
        <w:tblPrEx>
          <w:tblCellMar>
            <w:top w:w="0" w:type="dxa"/>
            <w:bottom w:w="0" w:type="dxa"/>
          </w:tblCellMar>
        </w:tblPrEx>
        <w:tc>
          <w:tcPr>
            <w:tcW w:w="3510" w:type="dxa"/>
            <w:tcBorders>
              <w:top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8"/>
                <w:szCs w:val="28"/>
                <w:u w:color="FF0000"/>
              </w:rPr>
            </w:pPr>
          </w:p>
        </w:tc>
        <w:tc>
          <w:tcPr>
            <w:tcW w:w="1560"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proofErr w:type="spellStart"/>
            <w:r>
              <w:rPr>
                <w:rFonts w:ascii="Times New Roman CYR" w:hAnsi="Times New Roman CYR" w:cs="Times New Roman CYR"/>
                <w:kern w:val="16"/>
                <w:sz w:val="24"/>
                <w:szCs w:val="24"/>
                <w:u w:color="FF0000"/>
              </w:rPr>
              <w:t>предыду</w:t>
            </w:r>
            <w:proofErr w:type="spellEnd"/>
            <w:r>
              <w:rPr>
                <w:rFonts w:ascii="Times New Roman CYR" w:hAnsi="Times New Roman CYR" w:cs="Times New Roman CYR"/>
                <w:kern w:val="16"/>
                <w:sz w:val="24"/>
                <w:szCs w:val="24"/>
                <w:u w:color="FF0000"/>
              </w:rPr>
              <w:t>-</w:t>
            </w:r>
          </w:p>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proofErr w:type="spellStart"/>
            <w:r>
              <w:rPr>
                <w:rFonts w:ascii="Times New Roman CYR" w:hAnsi="Times New Roman CYR" w:cs="Times New Roman CYR"/>
                <w:kern w:val="16"/>
                <w:sz w:val="24"/>
                <w:szCs w:val="24"/>
                <w:u w:color="FF0000"/>
              </w:rPr>
              <w:t>щий</w:t>
            </w:r>
            <w:proofErr w:type="spellEnd"/>
            <w:r>
              <w:rPr>
                <w:rFonts w:ascii="Times New Roman CYR" w:hAnsi="Times New Roman CYR" w:cs="Times New Roman CYR"/>
                <w:kern w:val="16"/>
                <w:sz w:val="24"/>
                <w:szCs w:val="24"/>
                <w:u w:color="FF0000"/>
              </w:rPr>
              <w:t xml:space="preserve"> период</w:t>
            </w:r>
          </w:p>
        </w:tc>
        <w:tc>
          <w:tcPr>
            <w:tcW w:w="1701"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отчетный период</w:t>
            </w:r>
          </w:p>
        </w:tc>
        <w:tc>
          <w:tcPr>
            <w:tcW w:w="3719" w:type="dxa"/>
            <w:gridSpan w:val="3"/>
            <w:tcBorders>
              <w:top w:val="single" w:sz="4" w:space="0" w:color="000000"/>
              <w:left w:val="single" w:sz="4" w:space="0" w:color="000000"/>
              <w:bottom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прогноз</w:t>
            </w:r>
          </w:p>
        </w:tc>
      </w:tr>
      <w:tr w:rsidR="00430C3E" w:rsidTr="00430C3E">
        <w:tblPrEx>
          <w:tblCellMar>
            <w:top w:w="0" w:type="dxa"/>
            <w:bottom w:w="0" w:type="dxa"/>
          </w:tblCellMar>
        </w:tblPrEx>
        <w:tc>
          <w:tcPr>
            <w:tcW w:w="3510" w:type="dxa"/>
            <w:tcBorders>
              <w:top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p>
        </w:tc>
        <w:tc>
          <w:tcPr>
            <w:tcW w:w="1560"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2019</w:t>
            </w:r>
          </w:p>
        </w:tc>
        <w:tc>
          <w:tcPr>
            <w:tcW w:w="1701"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2020</w:t>
            </w:r>
          </w:p>
        </w:tc>
        <w:tc>
          <w:tcPr>
            <w:tcW w:w="1417"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2021</w:t>
            </w:r>
          </w:p>
        </w:tc>
        <w:tc>
          <w:tcPr>
            <w:tcW w:w="1168"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2022</w:t>
            </w:r>
          </w:p>
        </w:tc>
        <w:tc>
          <w:tcPr>
            <w:tcW w:w="1134" w:type="dxa"/>
            <w:tcBorders>
              <w:top w:val="single" w:sz="4" w:space="0" w:color="000000"/>
              <w:left w:val="single" w:sz="4" w:space="0" w:color="000000"/>
              <w:bottom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2023</w:t>
            </w:r>
          </w:p>
        </w:tc>
      </w:tr>
      <w:tr w:rsidR="00430C3E" w:rsidTr="00430C3E">
        <w:tblPrEx>
          <w:tblCellMar>
            <w:top w:w="0" w:type="dxa"/>
            <w:bottom w:w="0" w:type="dxa"/>
          </w:tblCellMar>
        </w:tblPrEx>
        <w:tc>
          <w:tcPr>
            <w:tcW w:w="3510" w:type="dxa"/>
            <w:tcBorders>
              <w:top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Введено всего,</w:t>
            </w:r>
          </w:p>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 xml:space="preserve"> в том числе</w:t>
            </w:r>
          </w:p>
        </w:tc>
        <w:tc>
          <w:tcPr>
            <w:tcW w:w="1560"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32 573</w:t>
            </w:r>
          </w:p>
        </w:tc>
        <w:tc>
          <w:tcPr>
            <w:tcW w:w="1701"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26</w:t>
            </w:r>
            <w:r>
              <w:rPr>
                <w:rFonts w:ascii="Times New Roman CYR" w:hAnsi="Times New Roman CYR" w:cs="Times New Roman CYR"/>
                <w:kern w:val="16"/>
                <w:sz w:val="24"/>
                <w:szCs w:val="24"/>
                <w:u w:color="FF0000"/>
              </w:rPr>
              <w:t xml:space="preserve"> </w:t>
            </w:r>
            <w:r>
              <w:rPr>
                <w:rFonts w:ascii="Times New Roman CYR" w:hAnsi="Times New Roman CYR" w:cs="Times New Roman CYR"/>
                <w:kern w:val="16"/>
                <w:sz w:val="24"/>
                <w:szCs w:val="24"/>
                <w:u w:color="FF0000"/>
              </w:rPr>
              <w:t>405</w:t>
            </w:r>
          </w:p>
        </w:tc>
        <w:tc>
          <w:tcPr>
            <w:tcW w:w="1417"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28</w:t>
            </w:r>
            <w:r>
              <w:rPr>
                <w:rFonts w:ascii="Times New Roman CYR" w:hAnsi="Times New Roman CYR" w:cs="Times New Roman CYR"/>
                <w:sz w:val="24"/>
                <w:szCs w:val="24"/>
                <w:u w:color="FF0000"/>
              </w:rPr>
              <w:t xml:space="preserve"> </w:t>
            </w:r>
            <w:r>
              <w:rPr>
                <w:rFonts w:ascii="Times New Roman CYR" w:hAnsi="Times New Roman CYR" w:cs="Times New Roman CYR"/>
                <w:sz w:val="24"/>
                <w:szCs w:val="24"/>
                <w:u w:color="FF0000"/>
              </w:rPr>
              <w:t>000</w:t>
            </w:r>
          </w:p>
        </w:tc>
        <w:tc>
          <w:tcPr>
            <w:tcW w:w="1168"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28</w:t>
            </w:r>
            <w:r>
              <w:rPr>
                <w:rFonts w:ascii="Times New Roman CYR" w:hAnsi="Times New Roman CYR" w:cs="Times New Roman CYR"/>
                <w:sz w:val="24"/>
                <w:szCs w:val="24"/>
                <w:u w:color="FF0000"/>
              </w:rPr>
              <w:t xml:space="preserve"> </w:t>
            </w:r>
            <w:r>
              <w:rPr>
                <w:rFonts w:ascii="Times New Roman CYR" w:hAnsi="Times New Roman CYR" w:cs="Times New Roman CYR"/>
                <w:sz w:val="24"/>
                <w:szCs w:val="24"/>
                <w:u w:color="FF0000"/>
              </w:rPr>
              <w:t>000</w:t>
            </w:r>
          </w:p>
        </w:tc>
        <w:tc>
          <w:tcPr>
            <w:tcW w:w="1134" w:type="dxa"/>
            <w:tcBorders>
              <w:top w:val="single" w:sz="4" w:space="0" w:color="000000"/>
              <w:left w:val="single" w:sz="4" w:space="0" w:color="000000"/>
              <w:bottom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28</w:t>
            </w:r>
            <w:r>
              <w:rPr>
                <w:rFonts w:ascii="Times New Roman CYR" w:hAnsi="Times New Roman CYR" w:cs="Times New Roman CYR"/>
                <w:sz w:val="24"/>
                <w:szCs w:val="24"/>
                <w:u w:color="FF0000"/>
              </w:rPr>
              <w:t xml:space="preserve"> </w:t>
            </w:r>
            <w:r>
              <w:rPr>
                <w:rFonts w:ascii="Times New Roman CYR" w:hAnsi="Times New Roman CYR" w:cs="Times New Roman CYR"/>
                <w:sz w:val="24"/>
                <w:szCs w:val="24"/>
                <w:u w:color="FF0000"/>
              </w:rPr>
              <w:t>000</w:t>
            </w:r>
          </w:p>
        </w:tc>
      </w:tr>
      <w:tr w:rsidR="00430C3E" w:rsidTr="00430C3E">
        <w:tblPrEx>
          <w:tblCellMar>
            <w:top w:w="0" w:type="dxa"/>
            <w:bottom w:w="0" w:type="dxa"/>
          </w:tblCellMar>
        </w:tblPrEx>
        <w:tc>
          <w:tcPr>
            <w:tcW w:w="3510" w:type="dxa"/>
            <w:tcBorders>
              <w:top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индивидуальное жилищное строительство</w:t>
            </w:r>
          </w:p>
        </w:tc>
        <w:tc>
          <w:tcPr>
            <w:tcW w:w="1560"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19</w:t>
            </w:r>
            <w:r>
              <w:rPr>
                <w:rFonts w:ascii="Times New Roman CYR" w:hAnsi="Times New Roman CYR" w:cs="Times New Roman CYR"/>
                <w:kern w:val="16"/>
                <w:sz w:val="24"/>
                <w:szCs w:val="24"/>
                <w:u w:color="FF0000"/>
              </w:rPr>
              <w:t xml:space="preserve"> </w:t>
            </w:r>
            <w:r>
              <w:rPr>
                <w:rFonts w:ascii="Times New Roman CYR" w:hAnsi="Times New Roman CYR" w:cs="Times New Roman CYR"/>
                <w:kern w:val="16"/>
                <w:sz w:val="24"/>
                <w:szCs w:val="24"/>
                <w:u w:color="FF0000"/>
              </w:rPr>
              <w:t>435</w:t>
            </w:r>
          </w:p>
        </w:tc>
        <w:tc>
          <w:tcPr>
            <w:tcW w:w="1701"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22</w:t>
            </w:r>
            <w:r>
              <w:rPr>
                <w:rFonts w:ascii="Times New Roman CYR" w:hAnsi="Times New Roman CYR" w:cs="Times New Roman CYR"/>
                <w:kern w:val="16"/>
                <w:sz w:val="24"/>
                <w:szCs w:val="24"/>
                <w:u w:color="FF0000"/>
              </w:rPr>
              <w:t xml:space="preserve"> </w:t>
            </w:r>
            <w:r>
              <w:rPr>
                <w:rFonts w:ascii="Times New Roman CYR" w:hAnsi="Times New Roman CYR" w:cs="Times New Roman CYR"/>
                <w:kern w:val="16"/>
                <w:sz w:val="24"/>
                <w:szCs w:val="24"/>
                <w:u w:color="FF0000"/>
              </w:rPr>
              <w:t>207</w:t>
            </w:r>
          </w:p>
        </w:tc>
        <w:tc>
          <w:tcPr>
            <w:tcW w:w="1417"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19</w:t>
            </w:r>
            <w:r>
              <w:rPr>
                <w:rFonts w:ascii="Times New Roman CYR" w:hAnsi="Times New Roman CYR" w:cs="Times New Roman CYR"/>
                <w:sz w:val="24"/>
                <w:szCs w:val="24"/>
                <w:u w:color="FF0000"/>
              </w:rPr>
              <w:t xml:space="preserve"> </w:t>
            </w:r>
            <w:r>
              <w:rPr>
                <w:rFonts w:ascii="Times New Roman CYR" w:hAnsi="Times New Roman CYR" w:cs="Times New Roman CYR"/>
                <w:sz w:val="24"/>
                <w:szCs w:val="24"/>
                <w:u w:color="FF0000"/>
              </w:rPr>
              <w:t>000</w:t>
            </w:r>
          </w:p>
        </w:tc>
        <w:tc>
          <w:tcPr>
            <w:tcW w:w="1168"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19</w:t>
            </w:r>
            <w:r>
              <w:rPr>
                <w:rFonts w:ascii="Times New Roman CYR" w:hAnsi="Times New Roman CYR" w:cs="Times New Roman CYR"/>
                <w:sz w:val="24"/>
                <w:szCs w:val="24"/>
                <w:u w:color="FF0000"/>
              </w:rPr>
              <w:t xml:space="preserve"> </w:t>
            </w:r>
            <w:r>
              <w:rPr>
                <w:rFonts w:ascii="Times New Roman CYR" w:hAnsi="Times New Roman CYR" w:cs="Times New Roman CYR"/>
                <w:sz w:val="24"/>
                <w:szCs w:val="24"/>
                <w:u w:color="FF0000"/>
              </w:rPr>
              <w:t>000</w:t>
            </w:r>
          </w:p>
        </w:tc>
        <w:tc>
          <w:tcPr>
            <w:tcW w:w="1134" w:type="dxa"/>
            <w:tcBorders>
              <w:top w:val="single" w:sz="4" w:space="0" w:color="000000"/>
              <w:left w:val="single" w:sz="4" w:space="0" w:color="000000"/>
              <w:bottom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19</w:t>
            </w:r>
            <w:r>
              <w:rPr>
                <w:rFonts w:ascii="Times New Roman CYR" w:hAnsi="Times New Roman CYR" w:cs="Times New Roman CYR"/>
                <w:sz w:val="24"/>
                <w:szCs w:val="24"/>
                <w:u w:color="FF0000"/>
              </w:rPr>
              <w:t xml:space="preserve"> </w:t>
            </w:r>
            <w:r>
              <w:rPr>
                <w:rFonts w:ascii="Times New Roman CYR" w:hAnsi="Times New Roman CYR" w:cs="Times New Roman CYR"/>
                <w:sz w:val="24"/>
                <w:szCs w:val="24"/>
                <w:u w:color="FF0000"/>
              </w:rPr>
              <w:t>000</w:t>
            </w:r>
          </w:p>
        </w:tc>
      </w:tr>
      <w:tr w:rsidR="00430C3E" w:rsidTr="00430C3E">
        <w:tblPrEx>
          <w:tblCellMar>
            <w:top w:w="0" w:type="dxa"/>
            <w:bottom w:w="0" w:type="dxa"/>
          </w:tblCellMar>
        </w:tblPrEx>
        <w:tc>
          <w:tcPr>
            <w:tcW w:w="3510" w:type="dxa"/>
            <w:tcBorders>
              <w:top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многоквартирное строительство</w:t>
            </w:r>
          </w:p>
        </w:tc>
        <w:tc>
          <w:tcPr>
            <w:tcW w:w="1560"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12</w:t>
            </w:r>
            <w:r>
              <w:rPr>
                <w:rFonts w:ascii="Times New Roman CYR" w:hAnsi="Times New Roman CYR" w:cs="Times New Roman CYR"/>
                <w:kern w:val="16"/>
                <w:sz w:val="24"/>
                <w:szCs w:val="24"/>
                <w:u w:color="FF0000"/>
              </w:rPr>
              <w:t xml:space="preserve"> </w:t>
            </w:r>
            <w:r>
              <w:rPr>
                <w:rFonts w:ascii="Times New Roman CYR" w:hAnsi="Times New Roman CYR" w:cs="Times New Roman CYR"/>
                <w:kern w:val="16"/>
                <w:sz w:val="24"/>
                <w:szCs w:val="24"/>
                <w:u w:color="FF0000"/>
              </w:rPr>
              <w:t>345</w:t>
            </w:r>
          </w:p>
        </w:tc>
        <w:tc>
          <w:tcPr>
            <w:tcW w:w="1701"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4</w:t>
            </w:r>
            <w:r>
              <w:rPr>
                <w:rFonts w:ascii="Times New Roman CYR" w:hAnsi="Times New Roman CYR" w:cs="Times New Roman CYR"/>
                <w:kern w:val="16"/>
                <w:sz w:val="24"/>
                <w:szCs w:val="24"/>
                <w:u w:color="FF0000"/>
              </w:rPr>
              <w:t xml:space="preserve"> </w:t>
            </w:r>
            <w:r>
              <w:rPr>
                <w:rFonts w:ascii="Times New Roman CYR" w:hAnsi="Times New Roman CYR" w:cs="Times New Roman CYR"/>
                <w:kern w:val="16"/>
                <w:sz w:val="24"/>
                <w:szCs w:val="24"/>
                <w:u w:color="FF0000"/>
              </w:rPr>
              <w:t>198</w:t>
            </w:r>
          </w:p>
        </w:tc>
        <w:tc>
          <w:tcPr>
            <w:tcW w:w="1417"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9</w:t>
            </w:r>
            <w:r>
              <w:rPr>
                <w:rFonts w:ascii="Times New Roman CYR" w:hAnsi="Times New Roman CYR" w:cs="Times New Roman CYR"/>
                <w:sz w:val="24"/>
                <w:szCs w:val="24"/>
                <w:u w:color="FF0000"/>
              </w:rPr>
              <w:t xml:space="preserve"> </w:t>
            </w:r>
            <w:r>
              <w:rPr>
                <w:rFonts w:ascii="Times New Roman CYR" w:hAnsi="Times New Roman CYR" w:cs="Times New Roman CYR"/>
                <w:sz w:val="24"/>
                <w:szCs w:val="24"/>
                <w:u w:color="FF0000"/>
              </w:rPr>
              <w:t>000</w:t>
            </w:r>
          </w:p>
        </w:tc>
        <w:tc>
          <w:tcPr>
            <w:tcW w:w="1168"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9</w:t>
            </w:r>
            <w:r>
              <w:rPr>
                <w:rFonts w:ascii="Times New Roman CYR" w:hAnsi="Times New Roman CYR" w:cs="Times New Roman CYR"/>
                <w:sz w:val="24"/>
                <w:szCs w:val="24"/>
                <w:u w:color="FF0000"/>
              </w:rPr>
              <w:t xml:space="preserve"> </w:t>
            </w:r>
            <w:r>
              <w:rPr>
                <w:rFonts w:ascii="Times New Roman CYR" w:hAnsi="Times New Roman CYR" w:cs="Times New Roman CYR"/>
                <w:sz w:val="24"/>
                <w:szCs w:val="24"/>
                <w:u w:color="FF0000"/>
              </w:rPr>
              <w:t>000</w:t>
            </w:r>
          </w:p>
        </w:tc>
        <w:tc>
          <w:tcPr>
            <w:tcW w:w="1134" w:type="dxa"/>
            <w:tcBorders>
              <w:top w:val="single" w:sz="4" w:space="0" w:color="000000"/>
              <w:left w:val="single" w:sz="4" w:space="0" w:color="000000"/>
              <w:bottom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9</w:t>
            </w:r>
            <w:r>
              <w:rPr>
                <w:rFonts w:ascii="Times New Roman CYR" w:hAnsi="Times New Roman CYR" w:cs="Times New Roman CYR"/>
                <w:sz w:val="24"/>
                <w:szCs w:val="24"/>
                <w:u w:color="FF0000"/>
              </w:rPr>
              <w:t xml:space="preserve"> </w:t>
            </w:r>
            <w:r>
              <w:rPr>
                <w:rFonts w:ascii="Times New Roman CYR" w:hAnsi="Times New Roman CYR" w:cs="Times New Roman CYR"/>
                <w:sz w:val="24"/>
                <w:szCs w:val="24"/>
                <w:u w:color="FF0000"/>
              </w:rPr>
              <w:t>000</w:t>
            </w:r>
          </w:p>
        </w:tc>
      </w:tr>
      <w:tr w:rsidR="00430C3E" w:rsidTr="00430C3E">
        <w:tblPrEx>
          <w:tblCellMar>
            <w:top w:w="0" w:type="dxa"/>
            <w:bottom w:w="0" w:type="dxa"/>
          </w:tblCellMar>
        </w:tblPrEx>
        <w:tc>
          <w:tcPr>
            <w:tcW w:w="3510" w:type="dxa"/>
            <w:tcBorders>
              <w:top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Среднегодовая численность постоянного населения муниципального образования город Минусинск</w:t>
            </w:r>
          </w:p>
        </w:tc>
        <w:tc>
          <w:tcPr>
            <w:tcW w:w="1560"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70 862</w:t>
            </w:r>
          </w:p>
        </w:tc>
        <w:tc>
          <w:tcPr>
            <w:tcW w:w="1701"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70 451</w:t>
            </w:r>
          </w:p>
        </w:tc>
        <w:tc>
          <w:tcPr>
            <w:tcW w:w="1417"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69 894</w:t>
            </w:r>
          </w:p>
        </w:tc>
        <w:tc>
          <w:tcPr>
            <w:tcW w:w="1168"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69 631</w:t>
            </w:r>
          </w:p>
        </w:tc>
        <w:tc>
          <w:tcPr>
            <w:tcW w:w="1134" w:type="dxa"/>
            <w:tcBorders>
              <w:top w:val="single" w:sz="4" w:space="0" w:color="000000"/>
              <w:left w:val="single" w:sz="4" w:space="0" w:color="000000"/>
              <w:bottom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69 606</w:t>
            </w:r>
          </w:p>
        </w:tc>
      </w:tr>
      <w:tr w:rsidR="00430C3E" w:rsidTr="00430C3E">
        <w:tblPrEx>
          <w:tblCellMar>
            <w:top w:w="0" w:type="dxa"/>
            <w:bottom w:w="0" w:type="dxa"/>
          </w:tblCellMar>
        </w:tblPrEx>
        <w:tc>
          <w:tcPr>
            <w:tcW w:w="3510" w:type="dxa"/>
            <w:tcBorders>
              <w:top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Общая площадь введенная в действие за год</w:t>
            </w:r>
          </w:p>
        </w:tc>
        <w:tc>
          <w:tcPr>
            <w:tcW w:w="1560"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0,46</w:t>
            </w:r>
          </w:p>
        </w:tc>
        <w:tc>
          <w:tcPr>
            <w:tcW w:w="1701"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kern w:val="16"/>
                <w:sz w:val="24"/>
                <w:szCs w:val="24"/>
                <w:u w:color="FF0000"/>
              </w:rPr>
            </w:pPr>
            <w:r>
              <w:rPr>
                <w:rFonts w:ascii="Times New Roman CYR" w:hAnsi="Times New Roman CYR" w:cs="Times New Roman CYR"/>
                <w:kern w:val="16"/>
                <w:sz w:val="24"/>
                <w:szCs w:val="24"/>
                <w:u w:color="FF0000"/>
              </w:rPr>
              <w:t>0,37</w:t>
            </w:r>
          </w:p>
        </w:tc>
        <w:tc>
          <w:tcPr>
            <w:tcW w:w="1417"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0,40</w:t>
            </w:r>
          </w:p>
        </w:tc>
        <w:tc>
          <w:tcPr>
            <w:tcW w:w="1168" w:type="dxa"/>
            <w:tcBorders>
              <w:top w:val="single" w:sz="4" w:space="0" w:color="000000"/>
              <w:left w:val="single" w:sz="4" w:space="0" w:color="000000"/>
              <w:bottom w:val="single" w:sz="4" w:space="0" w:color="000000"/>
              <w:right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0,40</w:t>
            </w:r>
          </w:p>
        </w:tc>
        <w:tc>
          <w:tcPr>
            <w:tcW w:w="1134" w:type="dxa"/>
            <w:tcBorders>
              <w:top w:val="single" w:sz="4" w:space="0" w:color="000000"/>
              <w:left w:val="single" w:sz="4" w:space="0" w:color="000000"/>
              <w:bottom w:val="single" w:sz="4" w:space="0" w:color="000000"/>
            </w:tcBorders>
          </w:tcPr>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p>
          <w:p w:rsidR="00430C3E" w:rsidRDefault="00430C3E" w:rsidP="00975D02">
            <w:pPr>
              <w:autoSpaceDE w:val="0"/>
              <w:autoSpaceDN w:val="0"/>
              <w:adjustRightInd w:val="0"/>
              <w:spacing w:after="0" w:line="240" w:lineRule="auto"/>
              <w:jc w:val="center"/>
              <w:rPr>
                <w:rFonts w:ascii="Times New Roman CYR" w:hAnsi="Times New Roman CYR" w:cs="Times New Roman CYR"/>
                <w:sz w:val="24"/>
                <w:szCs w:val="24"/>
                <w:u w:color="FF0000"/>
              </w:rPr>
            </w:pPr>
            <w:r>
              <w:rPr>
                <w:rFonts w:ascii="Times New Roman CYR" w:hAnsi="Times New Roman CYR" w:cs="Times New Roman CYR"/>
                <w:sz w:val="24"/>
                <w:szCs w:val="24"/>
                <w:u w:color="FF0000"/>
              </w:rPr>
              <w:t>0,40</w:t>
            </w:r>
          </w:p>
        </w:tc>
      </w:tr>
    </w:tbl>
    <w:p w:rsidR="00430C3E" w:rsidRDefault="00430C3E" w:rsidP="00430C3E">
      <w:pPr>
        <w:autoSpaceDE w:val="0"/>
        <w:autoSpaceDN w:val="0"/>
        <w:adjustRightInd w:val="0"/>
        <w:spacing w:after="0"/>
        <w:ind w:firstLine="720"/>
        <w:jc w:val="both"/>
        <w:rPr>
          <w:rFonts w:ascii="Times New Roman CYR" w:hAnsi="Times New Roman CYR" w:cs="Times New Roman CYR"/>
          <w:sz w:val="28"/>
          <w:szCs w:val="28"/>
          <w:u w:color="FF0000"/>
        </w:rPr>
      </w:pPr>
    </w:p>
    <w:p w:rsidR="00430C3E" w:rsidRPr="00430C3E" w:rsidRDefault="00430C3E" w:rsidP="00430C3E">
      <w:pPr>
        <w:autoSpaceDE w:val="0"/>
        <w:autoSpaceDN w:val="0"/>
        <w:adjustRightInd w:val="0"/>
        <w:spacing w:after="0"/>
        <w:ind w:firstLine="720"/>
        <w:jc w:val="both"/>
        <w:rPr>
          <w:rFonts w:ascii="Bookman Old Style" w:hAnsi="Bookman Old Style" w:cs="Times New Roman CYR"/>
          <w:sz w:val="28"/>
          <w:szCs w:val="28"/>
          <w:u w:color="FF0000"/>
        </w:rPr>
      </w:pPr>
      <w:r w:rsidRPr="00430C3E">
        <w:rPr>
          <w:rFonts w:ascii="Bookman Old Style" w:hAnsi="Bookman Old Style" w:cs="Times New Roman CYR"/>
          <w:sz w:val="28"/>
          <w:szCs w:val="28"/>
          <w:u w:color="FF0000"/>
        </w:rPr>
        <w:t>Продолжается строительство многоквартирных домов по адресам:</w:t>
      </w:r>
    </w:p>
    <w:p w:rsidR="00430C3E" w:rsidRPr="00430C3E" w:rsidRDefault="00430C3E" w:rsidP="00430C3E">
      <w:pPr>
        <w:autoSpaceDE w:val="0"/>
        <w:autoSpaceDN w:val="0"/>
        <w:adjustRightInd w:val="0"/>
        <w:spacing w:after="0"/>
        <w:ind w:firstLine="720"/>
        <w:jc w:val="both"/>
        <w:rPr>
          <w:rFonts w:ascii="Bookman Old Style" w:hAnsi="Bookman Old Style" w:cs="Times New Roman CYR"/>
          <w:sz w:val="28"/>
          <w:szCs w:val="28"/>
          <w:u w:color="FF0000"/>
        </w:rPr>
      </w:pPr>
      <w:r w:rsidRPr="00430C3E">
        <w:rPr>
          <w:rFonts w:ascii="Bookman Old Style" w:hAnsi="Bookman Old Style" w:cs="Times New Roman CYR"/>
          <w:sz w:val="28"/>
          <w:szCs w:val="28"/>
          <w:u w:color="FF0000"/>
        </w:rPr>
        <w:t xml:space="preserve"> - </w:t>
      </w:r>
      <w:proofErr w:type="spellStart"/>
      <w:r w:rsidRPr="00430C3E">
        <w:rPr>
          <w:rFonts w:ascii="Bookman Old Style" w:hAnsi="Bookman Old Style" w:cs="Times New Roman CYR"/>
          <w:sz w:val="28"/>
          <w:szCs w:val="28"/>
          <w:u w:color="FF0000"/>
        </w:rPr>
        <w:t>г.Минусинск</w:t>
      </w:r>
      <w:proofErr w:type="spellEnd"/>
      <w:r w:rsidRPr="00430C3E">
        <w:rPr>
          <w:rFonts w:ascii="Bookman Old Style" w:hAnsi="Bookman Old Style" w:cs="Times New Roman CYR"/>
          <w:sz w:val="28"/>
          <w:szCs w:val="28"/>
          <w:u w:color="FF0000"/>
        </w:rPr>
        <w:t>, ул. Ванеева, 20 (2 очередь). Застройщик ООО «ПМК-4»;</w:t>
      </w:r>
    </w:p>
    <w:p w:rsidR="00430C3E" w:rsidRPr="00430C3E" w:rsidRDefault="00430C3E" w:rsidP="00430C3E">
      <w:pPr>
        <w:autoSpaceDE w:val="0"/>
        <w:autoSpaceDN w:val="0"/>
        <w:adjustRightInd w:val="0"/>
        <w:spacing w:after="0"/>
        <w:ind w:firstLine="720"/>
        <w:jc w:val="both"/>
        <w:rPr>
          <w:rFonts w:ascii="Bookman Old Style" w:hAnsi="Bookman Old Style" w:cs="Times New Roman CYR"/>
          <w:sz w:val="28"/>
          <w:szCs w:val="28"/>
          <w:u w:color="FF0000"/>
        </w:rPr>
      </w:pPr>
      <w:r w:rsidRPr="00430C3E">
        <w:rPr>
          <w:rFonts w:ascii="Bookman Old Style" w:hAnsi="Bookman Old Style" w:cs="Times New Roman CYR"/>
          <w:sz w:val="28"/>
          <w:szCs w:val="28"/>
          <w:u w:color="FF0000"/>
        </w:rPr>
        <w:t xml:space="preserve">- </w:t>
      </w:r>
      <w:proofErr w:type="spellStart"/>
      <w:r w:rsidRPr="00430C3E">
        <w:rPr>
          <w:rFonts w:ascii="Bookman Old Style" w:hAnsi="Bookman Old Style" w:cs="Times New Roman CYR"/>
          <w:sz w:val="28"/>
          <w:szCs w:val="28"/>
          <w:u w:color="FF0000"/>
        </w:rPr>
        <w:t>г.Минусинск</w:t>
      </w:r>
      <w:proofErr w:type="spellEnd"/>
      <w:r w:rsidRPr="00430C3E">
        <w:rPr>
          <w:rFonts w:ascii="Bookman Old Style" w:hAnsi="Bookman Old Style" w:cs="Times New Roman CYR"/>
          <w:sz w:val="28"/>
          <w:szCs w:val="28"/>
          <w:u w:color="FF0000"/>
        </w:rPr>
        <w:t>, ул. Ботаническая, жилой дом №1, жилой дом № 2. Застройщик ООО «Абаканский строительный холдинг».</w:t>
      </w:r>
    </w:p>
    <w:p w:rsidR="00430C3E" w:rsidRDefault="00430C3E" w:rsidP="00430C3E">
      <w:pPr>
        <w:autoSpaceDE w:val="0"/>
        <w:autoSpaceDN w:val="0"/>
        <w:adjustRightInd w:val="0"/>
        <w:spacing w:after="0"/>
        <w:ind w:firstLine="720"/>
        <w:jc w:val="both"/>
        <w:rPr>
          <w:rFonts w:ascii="Bookman Old Style" w:hAnsi="Bookman Old Style" w:cs="Times New Roman CYR"/>
          <w:sz w:val="28"/>
          <w:szCs w:val="28"/>
          <w:u w:color="FF0000"/>
        </w:rPr>
      </w:pPr>
      <w:r w:rsidRPr="00430C3E">
        <w:rPr>
          <w:rFonts w:ascii="Bookman Old Style" w:hAnsi="Bookman Old Style" w:cs="Times New Roman CYR"/>
          <w:sz w:val="28"/>
          <w:szCs w:val="28"/>
          <w:u w:color="FF0000"/>
        </w:rPr>
        <w:t>В 2021 году данный показатель увеличится в связи с тем, что к концу года планируется ввести в эксплуатацию 4 многоквартирных дома</w:t>
      </w:r>
      <w:r w:rsidRPr="00430C3E">
        <w:rPr>
          <w:rFonts w:ascii="Bookman Old Style" w:hAnsi="Bookman Old Style" w:cs="Times New Roman CYR"/>
          <w:sz w:val="28"/>
          <w:szCs w:val="28"/>
          <w:u w:color="FF0000"/>
        </w:rPr>
        <w:t>,</w:t>
      </w:r>
      <w:r w:rsidRPr="00430C3E">
        <w:rPr>
          <w:rFonts w:ascii="Bookman Old Style" w:hAnsi="Bookman Old Style" w:cs="Times New Roman CYR"/>
          <w:sz w:val="28"/>
          <w:szCs w:val="28"/>
          <w:u w:color="FF0000"/>
        </w:rPr>
        <w:t xml:space="preserve"> а именно: ул. Ванеева, 20, ул. Ботаническая, 8/1, ул. Ботаническая, 8/2, ул. Надежды Крупской, 93а, в 2022 и 2023 годах </w:t>
      </w:r>
      <w:r w:rsidRPr="00430C3E">
        <w:rPr>
          <w:rFonts w:ascii="Bookman Old Style" w:hAnsi="Bookman Old Style" w:cs="Times New Roman CYR"/>
          <w:sz w:val="28"/>
          <w:szCs w:val="28"/>
          <w:u w:color="FF0000"/>
        </w:rPr>
        <w:t xml:space="preserve">показатель </w:t>
      </w:r>
      <w:r w:rsidRPr="00430C3E">
        <w:rPr>
          <w:rFonts w:ascii="Bookman Old Style" w:hAnsi="Bookman Old Style" w:cs="Times New Roman CYR"/>
          <w:sz w:val="28"/>
          <w:szCs w:val="28"/>
          <w:u w:color="FF0000"/>
        </w:rPr>
        <w:t xml:space="preserve">останется на том же уровне. </w:t>
      </w:r>
    </w:p>
    <w:p w:rsidR="00430C3E" w:rsidRDefault="00430C3E" w:rsidP="00430C3E">
      <w:pPr>
        <w:autoSpaceDE w:val="0"/>
        <w:autoSpaceDN w:val="0"/>
        <w:adjustRightInd w:val="0"/>
        <w:spacing w:after="0"/>
        <w:ind w:firstLine="720"/>
        <w:jc w:val="both"/>
        <w:rPr>
          <w:rFonts w:ascii="Bookman Old Style" w:hAnsi="Bookman Old Style" w:cs="Times New Roman CYR"/>
          <w:sz w:val="28"/>
          <w:szCs w:val="28"/>
          <w:u w:color="FF0000"/>
        </w:rPr>
      </w:pPr>
    </w:p>
    <w:p w:rsidR="00430C3E" w:rsidRDefault="00430C3E" w:rsidP="00430C3E">
      <w:pPr>
        <w:autoSpaceDE w:val="0"/>
        <w:autoSpaceDN w:val="0"/>
        <w:adjustRightInd w:val="0"/>
        <w:spacing w:after="0"/>
        <w:ind w:firstLine="720"/>
        <w:jc w:val="both"/>
        <w:rPr>
          <w:rFonts w:ascii="Bookman Old Style" w:hAnsi="Bookman Old Style" w:cs="Times New Roman CYR"/>
          <w:sz w:val="28"/>
          <w:szCs w:val="28"/>
          <w:u w:color="FF0000"/>
        </w:rPr>
      </w:pPr>
    </w:p>
    <w:p w:rsidR="00430C3E" w:rsidRDefault="00430C3E" w:rsidP="00430C3E">
      <w:pPr>
        <w:autoSpaceDE w:val="0"/>
        <w:autoSpaceDN w:val="0"/>
        <w:adjustRightInd w:val="0"/>
        <w:spacing w:after="0"/>
        <w:ind w:firstLine="720"/>
        <w:jc w:val="both"/>
        <w:rPr>
          <w:rFonts w:ascii="Bookman Old Style" w:hAnsi="Bookman Old Style" w:cs="Times New Roman CYR"/>
          <w:sz w:val="28"/>
          <w:szCs w:val="28"/>
          <w:u w:color="FF0000"/>
        </w:rPr>
      </w:pPr>
    </w:p>
    <w:p w:rsidR="00430C3E" w:rsidRDefault="00430C3E" w:rsidP="00430C3E">
      <w:pPr>
        <w:autoSpaceDE w:val="0"/>
        <w:autoSpaceDN w:val="0"/>
        <w:adjustRightInd w:val="0"/>
        <w:spacing w:after="0"/>
        <w:ind w:firstLine="720"/>
        <w:jc w:val="both"/>
        <w:rPr>
          <w:rFonts w:ascii="Bookman Old Style" w:hAnsi="Bookman Old Style" w:cs="Times New Roman CYR"/>
          <w:sz w:val="28"/>
          <w:szCs w:val="28"/>
          <w:u w:color="FF0000"/>
        </w:rPr>
      </w:pPr>
    </w:p>
    <w:p w:rsidR="00430C3E" w:rsidRDefault="00430C3E" w:rsidP="00430C3E">
      <w:pPr>
        <w:autoSpaceDE w:val="0"/>
        <w:autoSpaceDN w:val="0"/>
        <w:adjustRightInd w:val="0"/>
        <w:spacing w:after="0"/>
        <w:ind w:firstLine="720"/>
        <w:jc w:val="both"/>
        <w:rPr>
          <w:rFonts w:ascii="Bookman Old Style" w:hAnsi="Bookman Old Style" w:cs="Times New Roman CYR"/>
          <w:sz w:val="28"/>
          <w:szCs w:val="28"/>
          <w:u w:color="FF0000"/>
        </w:rPr>
      </w:pPr>
    </w:p>
    <w:p w:rsidR="00A416EA" w:rsidRDefault="00A416EA"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9E471F" w:rsidRDefault="00EB037B" w:rsidP="003F184A">
      <w:pPr>
        <w:autoSpaceDE w:val="0"/>
        <w:autoSpaceDN w:val="0"/>
        <w:adjustRightInd w:val="0"/>
        <w:spacing w:after="0" w:line="240" w:lineRule="auto"/>
        <w:jc w:val="center"/>
        <w:rPr>
          <w:rFonts w:ascii="Bookman Old Style" w:hAnsi="Bookman Old Style" w:cs="Times New Roman CYR"/>
          <w:sz w:val="28"/>
          <w:szCs w:val="28"/>
        </w:rPr>
      </w:pPr>
      <w:r w:rsidRPr="00EF0554">
        <w:rPr>
          <w:rFonts w:ascii="Bookman Old Style" w:hAnsi="Bookman Old Style" w:cs="Times New Roman"/>
          <w:b/>
          <w:bCs/>
          <w:color w:val="000000"/>
          <w:sz w:val="28"/>
          <w:szCs w:val="28"/>
        </w:rPr>
        <w:lastRenderedPageBreak/>
        <w:t xml:space="preserve">25. </w:t>
      </w:r>
      <w:r w:rsidRPr="00EF0554">
        <w:rPr>
          <w:rFonts w:ascii="Bookman Old Style" w:hAnsi="Bookman Old Style" w:cs="Times New Roman CYR"/>
          <w:b/>
          <w:bCs/>
          <w:color w:val="000000"/>
          <w:sz w:val="28"/>
          <w:szCs w:val="28"/>
        </w:rPr>
        <w:t>Площадь земельных участков, предоставленных для строительства, в расчете на 10 тыс. человек населения всего,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r w:rsidR="00EF0554">
        <w:rPr>
          <w:rFonts w:ascii="Bookman Old Style" w:hAnsi="Bookman Old Style" w:cs="Times New Roman CYR"/>
          <w:b/>
          <w:bCs/>
          <w:color w:val="000000"/>
          <w:sz w:val="28"/>
          <w:szCs w:val="28"/>
        </w:rPr>
        <w:t>.</w:t>
      </w:r>
    </w:p>
    <w:p w:rsidR="009E471F" w:rsidRDefault="009E471F" w:rsidP="000877CC">
      <w:pPr>
        <w:autoSpaceDE w:val="0"/>
        <w:autoSpaceDN w:val="0"/>
        <w:adjustRightInd w:val="0"/>
        <w:spacing w:after="0"/>
        <w:ind w:firstLine="709"/>
        <w:jc w:val="both"/>
        <w:rPr>
          <w:rFonts w:ascii="Bookman Old Style" w:hAnsi="Bookman Old Style" w:cs="Times New Roman CYR"/>
          <w:sz w:val="28"/>
          <w:szCs w:val="28"/>
        </w:rPr>
      </w:pPr>
    </w:p>
    <w:p w:rsidR="004E4318" w:rsidRPr="004E4318" w:rsidRDefault="004E4318" w:rsidP="004E4318">
      <w:pPr>
        <w:autoSpaceDE w:val="0"/>
        <w:autoSpaceDN w:val="0"/>
        <w:adjustRightInd w:val="0"/>
        <w:spacing w:after="0"/>
        <w:ind w:firstLine="720"/>
        <w:jc w:val="both"/>
        <w:rPr>
          <w:rFonts w:ascii="Bookman Old Style" w:hAnsi="Bookman Old Style" w:cs="Times New Roman CYR"/>
          <w:sz w:val="28"/>
          <w:szCs w:val="28"/>
          <w:u w:color="FF0000"/>
        </w:rPr>
      </w:pPr>
      <w:r w:rsidRPr="004E4318">
        <w:rPr>
          <w:rFonts w:ascii="Bookman Old Style" w:hAnsi="Bookman Old Style" w:cs="Times New Roman CYR"/>
          <w:sz w:val="28"/>
          <w:szCs w:val="28"/>
          <w:u w:color="FF0000"/>
        </w:rPr>
        <w:t xml:space="preserve">В 2020 году показатель площадь земельных участков, предоставленных для строительства, в расчете на 10 тыс. человек населения – всего, рассчитан исходя  из данных предоставленных органами местного самоуправления показатель учитывается в приложении к форме федерального статистического наблюдения № 1-МО «Показатели для оценки эффективности деятельности органов местного самоуправления городских округов </w:t>
      </w:r>
      <w:r w:rsidRPr="004E4318">
        <w:rPr>
          <w:rFonts w:ascii="Bookman Old Style" w:hAnsi="Bookman Old Style" w:cs="Times New Roman CYR"/>
          <w:sz w:val="28"/>
          <w:szCs w:val="28"/>
          <w:u w:color="FF0000"/>
        </w:rPr>
        <w:br/>
        <w:t>и муниципальных районов» и составил 0,37 га (5,21/70 451*10 000) где:</w:t>
      </w:r>
    </w:p>
    <w:p w:rsidR="004E4318" w:rsidRPr="004E4318" w:rsidRDefault="004E4318" w:rsidP="004E4318">
      <w:pPr>
        <w:autoSpaceDE w:val="0"/>
        <w:autoSpaceDN w:val="0"/>
        <w:adjustRightInd w:val="0"/>
        <w:spacing w:after="0"/>
        <w:ind w:left="142" w:firstLine="618"/>
        <w:jc w:val="both"/>
        <w:rPr>
          <w:rFonts w:ascii="Bookman Old Style" w:hAnsi="Bookman Old Style" w:cs="Times New Roman CYR"/>
          <w:sz w:val="28"/>
          <w:szCs w:val="28"/>
          <w:u w:color="FF0000"/>
        </w:rPr>
      </w:pPr>
      <w:r w:rsidRPr="004E4318">
        <w:rPr>
          <w:rFonts w:ascii="Bookman Old Style" w:hAnsi="Bookman Old Style" w:cs="Times New Roman CYR"/>
          <w:sz w:val="28"/>
          <w:szCs w:val="28"/>
          <w:u w:color="FF0000"/>
        </w:rPr>
        <w:t>5,21 – площадь земельных</w:t>
      </w:r>
      <w:r>
        <w:rPr>
          <w:rFonts w:ascii="Bookman Old Style" w:hAnsi="Bookman Old Style" w:cs="Times New Roman CYR"/>
          <w:sz w:val="28"/>
          <w:szCs w:val="28"/>
          <w:u w:color="FF0000"/>
        </w:rPr>
        <w:t xml:space="preserve"> </w:t>
      </w:r>
      <w:r w:rsidRPr="004E4318">
        <w:rPr>
          <w:rFonts w:ascii="Bookman Old Style" w:hAnsi="Bookman Old Style" w:cs="Times New Roman CYR"/>
          <w:sz w:val="28"/>
          <w:szCs w:val="28"/>
          <w:u w:color="FF0000"/>
        </w:rPr>
        <w:t>участков</w:t>
      </w:r>
      <w:r>
        <w:rPr>
          <w:rFonts w:ascii="Bookman Old Style" w:hAnsi="Bookman Old Style" w:cs="Times New Roman CYR"/>
          <w:sz w:val="28"/>
          <w:szCs w:val="28"/>
          <w:u w:color="FF0000"/>
        </w:rPr>
        <w:t>,</w:t>
      </w:r>
      <w:r w:rsidRPr="004E4318">
        <w:rPr>
          <w:rFonts w:ascii="Bookman Old Style" w:hAnsi="Bookman Old Style" w:cs="Times New Roman CYR"/>
          <w:sz w:val="28"/>
          <w:szCs w:val="28"/>
          <w:u w:color="FF0000"/>
        </w:rPr>
        <w:t xml:space="preserve"> предоставленных для строительства, всего;</w:t>
      </w:r>
    </w:p>
    <w:p w:rsidR="004E4318" w:rsidRPr="004E4318" w:rsidRDefault="004E4318" w:rsidP="004E4318">
      <w:pPr>
        <w:autoSpaceDE w:val="0"/>
        <w:autoSpaceDN w:val="0"/>
        <w:adjustRightInd w:val="0"/>
        <w:spacing w:after="0"/>
        <w:ind w:left="142" w:firstLine="618"/>
        <w:jc w:val="both"/>
        <w:rPr>
          <w:rFonts w:ascii="Bookman Old Style" w:hAnsi="Bookman Old Style" w:cs="Times New Roman CYR"/>
          <w:sz w:val="28"/>
          <w:szCs w:val="28"/>
          <w:u w:color="FF0000"/>
        </w:rPr>
      </w:pPr>
      <w:r w:rsidRPr="004E4318">
        <w:rPr>
          <w:rFonts w:ascii="Bookman Old Style" w:hAnsi="Bookman Old Style" w:cs="Times New Roman CYR"/>
          <w:sz w:val="28"/>
          <w:szCs w:val="28"/>
          <w:u w:color="FF0000"/>
        </w:rPr>
        <w:t xml:space="preserve">70 451 - численность постоянного населения города Минусинска на конец отчетного периода. </w:t>
      </w:r>
    </w:p>
    <w:p w:rsidR="004E4318" w:rsidRPr="004E4318" w:rsidRDefault="004E4318" w:rsidP="004E4318">
      <w:pPr>
        <w:autoSpaceDE w:val="0"/>
        <w:autoSpaceDN w:val="0"/>
        <w:adjustRightInd w:val="0"/>
        <w:spacing w:after="0"/>
        <w:ind w:firstLine="851"/>
        <w:jc w:val="both"/>
        <w:rPr>
          <w:rFonts w:ascii="Bookman Old Style" w:hAnsi="Bookman Old Style" w:cs="Times New Roman CYR"/>
          <w:sz w:val="28"/>
          <w:szCs w:val="28"/>
          <w:u w:color="FF0000"/>
        </w:rPr>
      </w:pPr>
      <w:r w:rsidRPr="004E4318">
        <w:rPr>
          <w:rFonts w:ascii="Bookman Old Style" w:hAnsi="Bookman Old Style" w:cs="Times New Roman CYR"/>
          <w:sz w:val="28"/>
          <w:szCs w:val="28"/>
          <w:u w:color="FF0000"/>
        </w:rPr>
        <w:t xml:space="preserve">В соответствии с постановлением администрации </w:t>
      </w:r>
      <w:proofErr w:type="spellStart"/>
      <w:r w:rsidRPr="004E4318">
        <w:rPr>
          <w:rFonts w:ascii="Bookman Old Style" w:hAnsi="Bookman Old Style" w:cs="Times New Roman CYR"/>
          <w:sz w:val="28"/>
          <w:szCs w:val="28"/>
          <w:u w:color="FF0000"/>
        </w:rPr>
        <w:t>г.Минусинска</w:t>
      </w:r>
      <w:proofErr w:type="spellEnd"/>
      <w:r w:rsidRPr="004E4318">
        <w:rPr>
          <w:rFonts w:ascii="Bookman Old Style" w:hAnsi="Bookman Old Style" w:cs="Times New Roman CYR"/>
          <w:sz w:val="28"/>
          <w:szCs w:val="28"/>
          <w:u w:color="FF0000"/>
        </w:rPr>
        <w:t xml:space="preserve"> от 10.07.2012 №1211-п предоставление земельных участков для строительства, находящихся в муниципальной собственности, а также земельных участков, государственная собственность на которые не разграничена, осуществляется путем проведения аукционов по продаже права аренды. В связи с этим показатели зависят от количества проведенных аукционов и площадей земельных участков, выставляемых на аукционы. В 2020 году проведено 11 аукционов по земельным участкам для индивидуального жилищного строительства, 2 аукциона - для строительства многоквартирных жилых домов, 4 аукциона – для строительства объектов, не являющихся объектами жилищного строительства.  Для сравнения: В 2019 году проведено 12 аукционов по земельным участкам для индивидуального жилищного строительства, 1 аукцион для строительства многоквартирных жилых домов, 2 аукциона – для строительства объектов, не являющихся объектами жилищного строительства.  </w:t>
      </w:r>
    </w:p>
    <w:p w:rsidR="004E4318" w:rsidRPr="004E4318" w:rsidRDefault="004E4318" w:rsidP="004E4318">
      <w:pPr>
        <w:autoSpaceDE w:val="0"/>
        <w:autoSpaceDN w:val="0"/>
        <w:adjustRightInd w:val="0"/>
        <w:spacing w:after="0"/>
        <w:ind w:firstLine="851"/>
        <w:jc w:val="both"/>
        <w:rPr>
          <w:rFonts w:ascii="Bookman Old Style" w:hAnsi="Bookman Old Style" w:cs="Times New Roman CYR"/>
          <w:sz w:val="28"/>
          <w:szCs w:val="28"/>
          <w:u w:color="FF0000"/>
        </w:rPr>
      </w:pPr>
      <w:r w:rsidRPr="004E4318">
        <w:rPr>
          <w:rFonts w:ascii="Bookman Old Style" w:hAnsi="Bookman Old Style" w:cs="Times New Roman CYR"/>
          <w:sz w:val="28"/>
          <w:szCs w:val="28"/>
          <w:u w:color="FF0000"/>
        </w:rPr>
        <w:t xml:space="preserve">Ресурс земельных участков для жилищного строительства в </w:t>
      </w:r>
      <w:proofErr w:type="spellStart"/>
      <w:r w:rsidRPr="004E4318">
        <w:rPr>
          <w:rFonts w:ascii="Bookman Old Style" w:hAnsi="Bookman Old Style" w:cs="Times New Roman CYR"/>
          <w:sz w:val="28"/>
          <w:szCs w:val="28"/>
          <w:u w:color="FF0000"/>
        </w:rPr>
        <w:t>г.Минусинске</w:t>
      </w:r>
      <w:proofErr w:type="spellEnd"/>
      <w:r w:rsidRPr="004E4318">
        <w:rPr>
          <w:rFonts w:ascii="Bookman Old Style" w:hAnsi="Bookman Old Style" w:cs="Times New Roman CYR"/>
          <w:sz w:val="28"/>
          <w:szCs w:val="28"/>
          <w:u w:color="FF0000"/>
        </w:rPr>
        <w:t xml:space="preserve"> практически исчерпан. В связи с этим дальнейший рост площади земельных участков, предоставляемых для жилищного строительства, в 2021-2023 </w:t>
      </w:r>
      <w:proofErr w:type="spellStart"/>
      <w:r w:rsidRPr="004E4318">
        <w:rPr>
          <w:rFonts w:ascii="Bookman Old Style" w:hAnsi="Bookman Old Style" w:cs="Times New Roman CYR"/>
          <w:sz w:val="28"/>
          <w:szCs w:val="28"/>
          <w:u w:color="FF0000"/>
        </w:rPr>
        <w:t>г.г</w:t>
      </w:r>
      <w:proofErr w:type="spellEnd"/>
      <w:r w:rsidRPr="004E4318">
        <w:rPr>
          <w:rFonts w:ascii="Bookman Old Style" w:hAnsi="Bookman Old Style" w:cs="Times New Roman CYR"/>
          <w:sz w:val="28"/>
          <w:szCs w:val="28"/>
          <w:u w:color="FF0000"/>
        </w:rPr>
        <w:t>. не прогнозируется.</w:t>
      </w:r>
    </w:p>
    <w:p w:rsidR="004E4318" w:rsidRPr="004E4318" w:rsidRDefault="004E4318" w:rsidP="004E4318">
      <w:pPr>
        <w:autoSpaceDE w:val="0"/>
        <w:autoSpaceDN w:val="0"/>
        <w:adjustRightInd w:val="0"/>
        <w:spacing w:after="0"/>
        <w:ind w:right="140" w:firstLine="851"/>
        <w:jc w:val="both"/>
        <w:rPr>
          <w:rFonts w:ascii="Bookman Old Style" w:hAnsi="Bookman Old Style" w:cs="Times New Roman CYR"/>
          <w:sz w:val="28"/>
          <w:szCs w:val="28"/>
          <w:u w:color="FF0000"/>
        </w:rPr>
      </w:pPr>
      <w:r w:rsidRPr="004E4318">
        <w:rPr>
          <w:rFonts w:ascii="Bookman Old Style" w:hAnsi="Bookman Old Style" w:cs="Times New Roman CYR"/>
          <w:sz w:val="28"/>
          <w:szCs w:val="28"/>
          <w:u w:color="FF0000"/>
        </w:rPr>
        <w:lastRenderedPageBreak/>
        <w:t xml:space="preserve">Постановлением Правительства Красноярского края от 15.12.2015 №677-П утвержден порядок и условия размещения объектов, не относящихся к жилищному строительству (перечень утвержден постановлением Правительства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В связи с этим в 2021-2023 </w:t>
      </w:r>
      <w:proofErr w:type="spellStart"/>
      <w:r w:rsidRPr="004E4318">
        <w:rPr>
          <w:rFonts w:ascii="Bookman Old Style" w:hAnsi="Bookman Old Style" w:cs="Times New Roman CYR"/>
          <w:sz w:val="28"/>
          <w:szCs w:val="28"/>
          <w:u w:color="FF0000"/>
        </w:rPr>
        <w:t>г.г</w:t>
      </w:r>
      <w:proofErr w:type="spellEnd"/>
      <w:r w:rsidRPr="004E4318">
        <w:rPr>
          <w:rFonts w:ascii="Bookman Old Style" w:hAnsi="Bookman Old Style" w:cs="Times New Roman CYR"/>
          <w:sz w:val="28"/>
          <w:szCs w:val="28"/>
          <w:u w:color="FF0000"/>
        </w:rPr>
        <w:t>. рост таких площадей не прогнозируется.</w:t>
      </w:r>
    </w:p>
    <w:p w:rsidR="004E4318" w:rsidRDefault="004E4318" w:rsidP="004E4318">
      <w:pPr>
        <w:autoSpaceDE w:val="0"/>
        <w:autoSpaceDN w:val="0"/>
        <w:adjustRightInd w:val="0"/>
        <w:spacing w:after="0" w:line="240" w:lineRule="auto"/>
        <w:ind w:left="-284" w:right="140" w:hanging="425"/>
        <w:jc w:val="both"/>
        <w:rPr>
          <w:rFonts w:ascii="Times New Roman CYR" w:hAnsi="Times New Roman CYR" w:cs="Times New Roman CYR"/>
          <w:sz w:val="28"/>
          <w:szCs w:val="28"/>
          <w:u w:color="FF0000"/>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628"/>
        <w:gridCol w:w="944"/>
        <w:gridCol w:w="1214"/>
        <w:gridCol w:w="1134"/>
        <w:gridCol w:w="1134"/>
        <w:gridCol w:w="1134"/>
        <w:gridCol w:w="1134"/>
        <w:gridCol w:w="1134"/>
      </w:tblGrid>
      <w:tr w:rsidR="004E4318" w:rsidTr="00DB2FC7">
        <w:tblPrEx>
          <w:tblCellMar>
            <w:top w:w="0" w:type="dxa"/>
            <w:bottom w:w="0" w:type="dxa"/>
          </w:tblCellMar>
        </w:tblPrEx>
        <w:tc>
          <w:tcPr>
            <w:tcW w:w="2628" w:type="dxa"/>
            <w:tcBorders>
              <w:top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Наименование показателя</w:t>
            </w:r>
          </w:p>
        </w:tc>
        <w:tc>
          <w:tcPr>
            <w:tcW w:w="94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Ед. измерения</w:t>
            </w:r>
          </w:p>
        </w:tc>
        <w:tc>
          <w:tcPr>
            <w:tcW w:w="121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2018 Отчет</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2019 Отчет</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2020</w:t>
            </w: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Отчет</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DB2FC7">
            <w:pPr>
              <w:autoSpaceDE w:val="0"/>
              <w:autoSpaceDN w:val="0"/>
              <w:adjustRightInd w:val="0"/>
              <w:spacing w:after="0" w:line="240" w:lineRule="auto"/>
              <w:ind w:left="-103"/>
              <w:jc w:val="center"/>
              <w:rPr>
                <w:rFonts w:ascii="Times New Roman CYR" w:hAnsi="Times New Roman CYR" w:cs="Times New Roman CYR"/>
                <w:u w:color="FF0000"/>
              </w:rPr>
            </w:pPr>
            <w:r w:rsidRPr="00DB2FC7">
              <w:rPr>
                <w:rFonts w:ascii="Times New Roman CYR" w:hAnsi="Times New Roman CYR" w:cs="Times New Roman CYR"/>
                <w:u w:color="FF0000"/>
              </w:rPr>
              <w:t>2021</w:t>
            </w:r>
          </w:p>
          <w:p w:rsidR="004E4318" w:rsidRPr="00DB2FC7" w:rsidRDefault="004E4318" w:rsidP="00DB2FC7">
            <w:pPr>
              <w:autoSpaceDE w:val="0"/>
              <w:autoSpaceDN w:val="0"/>
              <w:adjustRightInd w:val="0"/>
              <w:spacing w:after="0" w:line="240" w:lineRule="auto"/>
              <w:ind w:left="-103"/>
              <w:jc w:val="center"/>
              <w:rPr>
                <w:rFonts w:ascii="Times New Roman CYR" w:hAnsi="Times New Roman CYR" w:cs="Times New Roman CYR"/>
                <w:u w:color="FF0000"/>
              </w:rPr>
            </w:pPr>
            <w:r w:rsidRPr="00DB2FC7">
              <w:rPr>
                <w:rFonts w:ascii="Times New Roman CYR" w:hAnsi="Times New Roman CYR" w:cs="Times New Roman CYR"/>
                <w:u w:color="FF0000"/>
              </w:rPr>
              <w:t>Прогноз</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DB2FC7">
            <w:pPr>
              <w:autoSpaceDE w:val="0"/>
              <w:autoSpaceDN w:val="0"/>
              <w:adjustRightInd w:val="0"/>
              <w:spacing w:after="0" w:line="240" w:lineRule="auto"/>
              <w:ind w:left="-103"/>
              <w:jc w:val="center"/>
              <w:rPr>
                <w:rFonts w:ascii="Times New Roman CYR" w:hAnsi="Times New Roman CYR" w:cs="Times New Roman CYR"/>
                <w:u w:color="FF0000"/>
              </w:rPr>
            </w:pPr>
            <w:r w:rsidRPr="00DB2FC7">
              <w:rPr>
                <w:rFonts w:ascii="Times New Roman CYR" w:hAnsi="Times New Roman CYR" w:cs="Times New Roman CYR"/>
                <w:u w:color="FF0000"/>
              </w:rPr>
              <w:t>2022</w:t>
            </w:r>
          </w:p>
          <w:p w:rsidR="004E4318" w:rsidRPr="00DB2FC7" w:rsidRDefault="004E4318" w:rsidP="00DB2FC7">
            <w:pPr>
              <w:autoSpaceDE w:val="0"/>
              <w:autoSpaceDN w:val="0"/>
              <w:adjustRightInd w:val="0"/>
              <w:spacing w:after="0" w:line="240" w:lineRule="auto"/>
              <w:ind w:left="-103"/>
              <w:jc w:val="center"/>
              <w:rPr>
                <w:rFonts w:ascii="Times New Roman CYR" w:hAnsi="Times New Roman CYR" w:cs="Times New Roman CYR"/>
                <w:u w:color="FF0000"/>
              </w:rPr>
            </w:pPr>
            <w:r w:rsidRPr="00DB2FC7">
              <w:rPr>
                <w:rFonts w:ascii="Times New Roman CYR" w:hAnsi="Times New Roman CYR" w:cs="Times New Roman CYR"/>
                <w:u w:color="FF0000"/>
              </w:rPr>
              <w:t>Прогноз</w:t>
            </w:r>
          </w:p>
        </w:tc>
        <w:tc>
          <w:tcPr>
            <w:tcW w:w="1134" w:type="dxa"/>
            <w:tcBorders>
              <w:top w:val="single" w:sz="4" w:space="0" w:color="000000"/>
              <w:left w:val="single" w:sz="4" w:space="0" w:color="000000"/>
              <w:bottom w:val="single" w:sz="4" w:space="0" w:color="000000"/>
            </w:tcBorders>
          </w:tcPr>
          <w:p w:rsidR="004E4318" w:rsidRPr="00DB2FC7" w:rsidRDefault="004E4318" w:rsidP="00DB2FC7">
            <w:pPr>
              <w:autoSpaceDE w:val="0"/>
              <w:autoSpaceDN w:val="0"/>
              <w:adjustRightInd w:val="0"/>
              <w:spacing w:after="0" w:line="240" w:lineRule="auto"/>
              <w:ind w:left="-103"/>
              <w:jc w:val="center"/>
              <w:rPr>
                <w:rFonts w:ascii="Times New Roman CYR" w:hAnsi="Times New Roman CYR" w:cs="Times New Roman CYR"/>
                <w:u w:color="FF0000"/>
              </w:rPr>
            </w:pPr>
            <w:r w:rsidRPr="00DB2FC7">
              <w:rPr>
                <w:rFonts w:ascii="Times New Roman CYR" w:hAnsi="Times New Roman CYR" w:cs="Times New Roman CYR"/>
                <w:u w:color="FF0000"/>
              </w:rPr>
              <w:t>2023</w:t>
            </w:r>
          </w:p>
          <w:p w:rsidR="004E4318" w:rsidRPr="00DB2FC7" w:rsidRDefault="004E4318" w:rsidP="00DB2FC7">
            <w:pPr>
              <w:autoSpaceDE w:val="0"/>
              <w:autoSpaceDN w:val="0"/>
              <w:adjustRightInd w:val="0"/>
              <w:spacing w:after="0" w:line="240" w:lineRule="auto"/>
              <w:ind w:left="-103"/>
              <w:jc w:val="center"/>
              <w:rPr>
                <w:rFonts w:ascii="Times New Roman CYR" w:hAnsi="Times New Roman CYR" w:cs="Times New Roman CYR"/>
                <w:u w:color="FF0000"/>
              </w:rPr>
            </w:pPr>
            <w:r w:rsidRPr="00DB2FC7">
              <w:rPr>
                <w:rFonts w:ascii="Times New Roman CYR" w:hAnsi="Times New Roman CYR" w:cs="Times New Roman CYR"/>
                <w:u w:color="FF0000"/>
              </w:rPr>
              <w:t>Прогноз</w:t>
            </w:r>
          </w:p>
        </w:tc>
      </w:tr>
      <w:tr w:rsidR="004E4318" w:rsidTr="00DB2FC7">
        <w:tblPrEx>
          <w:tblCellMar>
            <w:top w:w="0" w:type="dxa"/>
            <w:bottom w:w="0" w:type="dxa"/>
          </w:tblCellMar>
        </w:tblPrEx>
        <w:tc>
          <w:tcPr>
            <w:tcW w:w="2628" w:type="dxa"/>
            <w:tcBorders>
              <w:top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rPr>
                <w:rFonts w:ascii="Times New Roman CYR" w:hAnsi="Times New Roman CYR" w:cs="Times New Roman CYR"/>
                <w:u w:color="FF0000"/>
              </w:rPr>
            </w:pPr>
            <w:r w:rsidRPr="00DB2FC7">
              <w:rPr>
                <w:rFonts w:ascii="Times New Roman CYR" w:hAnsi="Times New Roman CYR" w:cs="Times New Roman CYR"/>
                <w:u w:color="FF0000"/>
              </w:rPr>
              <w:t>Площадь земельных участков, предоставленных для строительства, всего:</w:t>
            </w:r>
          </w:p>
        </w:tc>
        <w:tc>
          <w:tcPr>
            <w:tcW w:w="94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га</w:t>
            </w:r>
          </w:p>
        </w:tc>
        <w:tc>
          <w:tcPr>
            <w:tcW w:w="121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5,17</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2,15</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5,21</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2,2</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2</w:t>
            </w:r>
          </w:p>
        </w:tc>
        <w:tc>
          <w:tcPr>
            <w:tcW w:w="1134" w:type="dxa"/>
            <w:tcBorders>
              <w:top w:val="single" w:sz="4" w:space="0" w:color="000000"/>
              <w:left w:val="single" w:sz="4" w:space="0" w:color="000000"/>
              <w:bottom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2</w:t>
            </w:r>
          </w:p>
        </w:tc>
      </w:tr>
      <w:tr w:rsidR="004E4318" w:rsidTr="00DB2FC7">
        <w:tblPrEx>
          <w:tblCellMar>
            <w:top w:w="0" w:type="dxa"/>
            <w:bottom w:w="0" w:type="dxa"/>
          </w:tblCellMar>
        </w:tblPrEx>
        <w:tc>
          <w:tcPr>
            <w:tcW w:w="2628" w:type="dxa"/>
            <w:tcBorders>
              <w:top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both"/>
              <w:rPr>
                <w:rFonts w:ascii="Times New Roman CYR" w:hAnsi="Times New Roman CYR" w:cs="Times New Roman CYR"/>
                <w:u w:color="FF0000"/>
              </w:rPr>
            </w:pPr>
            <w:r w:rsidRPr="00DB2FC7">
              <w:rPr>
                <w:rFonts w:ascii="Times New Roman CYR" w:hAnsi="Times New Roman CYR" w:cs="Times New Roman CYR"/>
                <w:u w:color="FF0000"/>
              </w:rPr>
              <w:t>В том числе:</w:t>
            </w:r>
          </w:p>
        </w:tc>
        <w:tc>
          <w:tcPr>
            <w:tcW w:w="94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tc>
        <w:tc>
          <w:tcPr>
            <w:tcW w:w="121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tc>
        <w:tc>
          <w:tcPr>
            <w:tcW w:w="1134" w:type="dxa"/>
            <w:tcBorders>
              <w:top w:val="single" w:sz="4" w:space="0" w:color="000000"/>
              <w:left w:val="single" w:sz="4" w:space="0" w:color="000000"/>
              <w:bottom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tc>
      </w:tr>
      <w:tr w:rsidR="004E4318" w:rsidTr="00DB2FC7">
        <w:tblPrEx>
          <w:tblCellMar>
            <w:top w:w="0" w:type="dxa"/>
            <w:bottom w:w="0" w:type="dxa"/>
          </w:tblCellMar>
        </w:tblPrEx>
        <w:tc>
          <w:tcPr>
            <w:tcW w:w="2628" w:type="dxa"/>
            <w:tcBorders>
              <w:top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rPr>
                <w:rFonts w:ascii="Times New Roman CYR" w:hAnsi="Times New Roman CYR" w:cs="Times New Roman CYR"/>
                <w:u w:color="FF0000"/>
              </w:rPr>
            </w:pPr>
            <w:r w:rsidRPr="00DB2FC7">
              <w:rPr>
                <w:rFonts w:ascii="Times New Roman CYR" w:hAnsi="Times New Roman CYR" w:cs="Times New Roman CYR"/>
                <w:u w:color="FF0000"/>
              </w:rPr>
              <w:t>для жилищного строительства</w:t>
            </w:r>
          </w:p>
        </w:tc>
        <w:tc>
          <w:tcPr>
            <w:tcW w:w="94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га</w:t>
            </w:r>
          </w:p>
        </w:tc>
        <w:tc>
          <w:tcPr>
            <w:tcW w:w="121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2,00</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1,76</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1,49</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0,9</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1</w:t>
            </w:r>
          </w:p>
        </w:tc>
        <w:tc>
          <w:tcPr>
            <w:tcW w:w="1134" w:type="dxa"/>
            <w:tcBorders>
              <w:top w:val="single" w:sz="4" w:space="0" w:color="000000"/>
              <w:left w:val="single" w:sz="4" w:space="0" w:color="000000"/>
              <w:bottom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1</w:t>
            </w:r>
          </w:p>
        </w:tc>
      </w:tr>
      <w:tr w:rsidR="004E4318" w:rsidTr="00DB2FC7">
        <w:tblPrEx>
          <w:tblCellMar>
            <w:top w:w="0" w:type="dxa"/>
            <w:bottom w:w="0" w:type="dxa"/>
          </w:tblCellMar>
        </w:tblPrEx>
        <w:tc>
          <w:tcPr>
            <w:tcW w:w="2628" w:type="dxa"/>
            <w:tcBorders>
              <w:top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rPr>
                <w:rFonts w:ascii="Times New Roman CYR" w:hAnsi="Times New Roman CYR" w:cs="Times New Roman CYR"/>
                <w:u w:color="FF0000"/>
              </w:rPr>
            </w:pPr>
            <w:r w:rsidRPr="00DB2FC7">
              <w:rPr>
                <w:rFonts w:ascii="Times New Roman CYR" w:hAnsi="Times New Roman CYR" w:cs="Times New Roman CYR"/>
                <w:u w:color="FF0000"/>
              </w:rPr>
              <w:t>комплексного освоения в целях жилищного строительства</w:t>
            </w:r>
          </w:p>
        </w:tc>
        <w:tc>
          <w:tcPr>
            <w:tcW w:w="94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га</w:t>
            </w:r>
          </w:p>
        </w:tc>
        <w:tc>
          <w:tcPr>
            <w:tcW w:w="121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0</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0</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0</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0</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0</w:t>
            </w:r>
          </w:p>
        </w:tc>
        <w:tc>
          <w:tcPr>
            <w:tcW w:w="1134" w:type="dxa"/>
            <w:tcBorders>
              <w:top w:val="single" w:sz="4" w:space="0" w:color="000000"/>
              <w:left w:val="single" w:sz="4" w:space="0" w:color="000000"/>
              <w:bottom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0</w:t>
            </w:r>
          </w:p>
        </w:tc>
      </w:tr>
      <w:tr w:rsidR="004E4318" w:rsidTr="00DB2FC7">
        <w:tblPrEx>
          <w:tblCellMar>
            <w:top w:w="0" w:type="dxa"/>
            <w:bottom w:w="0" w:type="dxa"/>
          </w:tblCellMar>
        </w:tblPrEx>
        <w:tc>
          <w:tcPr>
            <w:tcW w:w="2628" w:type="dxa"/>
            <w:tcBorders>
              <w:top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rPr>
                <w:rFonts w:ascii="Times New Roman CYR" w:hAnsi="Times New Roman CYR" w:cs="Times New Roman CYR"/>
                <w:u w:color="FF0000"/>
              </w:rPr>
            </w:pPr>
            <w:r w:rsidRPr="00DB2FC7">
              <w:rPr>
                <w:rFonts w:ascii="Times New Roman CYR" w:hAnsi="Times New Roman CYR" w:cs="Times New Roman CYR"/>
                <w:u w:color="FF0000"/>
              </w:rPr>
              <w:t>строительство объектов, не являющихся объектами жилищного строительства</w:t>
            </w:r>
          </w:p>
        </w:tc>
        <w:tc>
          <w:tcPr>
            <w:tcW w:w="94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га</w:t>
            </w:r>
          </w:p>
        </w:tc>
        <w:tc>
          <w:tcPr>
            <w:tcW w:w="121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3,17</w:t>
            </w: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0,39</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3,72</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1,3</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1</w:t>
            </w:r>
          </w:p>
        </w:tc>
        <w:tc>
          <w:tcPr>
            <w:tcW w:w="1134" w:type="dxa"/>
            <w:tcBorders>
              <w:top w:val="single" w:sz="4" w:space="0" w:color="000000"/>
              <w:left w:val="single" w:sz="4" w:space="0" w:color="000000"/>
              <w:bottom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1</w:t>
            </w:r>
          </w:p>
        </w:tc>
      </w:tr>
      <w:tr w:rsidR="004E4318" w:rsidTr="00DB2FC7">
        <w:tblPrEx>
          <w:tblCellMar>
            <w:top w:w="0" w:type="dxa"/>
            <w:bottom w:w="0" w:type="dxa"/>
          </w:tblCellMar>
        </w:tblPrEx>
        <w:tc>
          <w:tcPr>
            <w:tcW w:w="2628" w:type="dxa"/>
            <w:tcBorders>
              <w:top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rPr>
                <w:rFonts w:ascii="Times New Roman CYR" w:hAnsi="Times New Roman CYR" w:cs="Times New Roman CYR"/>
                <w:u w:color="FF0000"/>
              </w:rPr>
            </w:pPr>
            <w:r w:rsidRPr="00DB2FC7">
              <w:rPr>
                <w:rFonts w:ascii="Times New Roman CYR" w:hAnsi="Times New Roman CYR" w:cs="Times New Roman CYR"/>
                <w:u w:color="FF0000"/>
              </w:rPr>
              <w:t xml:space="preserve">Среднегодовая численность постоянного населения города Минусинска </w:t>
            </w:r>
          </w:p>
        </w:tc>
        <w:tc>
          <w:tcPr>
            <w:tcW w:w="94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чел</w:t>
            </w:r>
          </w:p>
        </w:tc>
        <w:tc>
          <w:tcPr>
            <w:tcW w:w="121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70 906</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70 862</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70 451</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69 894</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69 631</w:t>
            </w:r>
          </w:p>
        </w:tc>
        <w:tc>
          <w:tcPr>
            <w:tcW w:w="1134" w:type="dxa"/>
            <w:tcBorders>
              <w:top w:val="single" w:sz="4" w:space="0" w:color="000000"/>
              <w:left w:val="single" w:sz="4" w:space="0" w:color="000000"/>
              <w:bottom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69 606</w:t>
            </w:r>
          </w:p>
        </w:tc>
      </w:tr>
      <w:tr w:rsidR="004E4318" w:rsidTr="00DB2FC7">
        <w:tblPrEx>
          <w:tblCellMar>
            <w:top w:w="0" w:type="dxa"/>
            <w:bottom w:w="0" w:type="dxa"/>
          </w:tblCellMar>
        </w:tblPrEx>
        <w:tc>
          <w:tcPr>
            <w:tcW w:w="2628" w:type="dxa"/>
            <w:tcBorders>
              <w:top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rPr>
                <w:rFonts w:ascii="Times New Roman CYR" w:hAnsi="Times New Roman CYR" w:cs="Times New Roman CYR"/>
                <w:u w:color="FF0000"/>
              </w:rPr>
            </w:pPr>
            <w:r w:rsidRPr="00DB2FC7">
              <w:rPr>
                <w:rFonts w:ascii="Times New Roman CYR" w:hAnsi="Times New Roman CYR" w:cs="Times New Roman CYR"/>
                <w:u w:color="FF0000"/>
              </w:rPr>
              <w:t>Площадь земельных участков предоставленных для строительства на 10 тыс. человек населения</w:t>
            </w:r>
          </w:p>
        </w:tc>
        <w:tc>
          <w:tcPr>
            <w:tcW w:w="94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left="-72" w:right="-42"/>
              <w:jc w:val="center"/>
              <w:rPr>
                <w:rFonts w:ascii="Times New Roman CYR" w:hAnsi="Times New Roman CYR" w:cs="Times New Roman CYR"/>
                <w:u w:color="FF0000"/>
              </w:rPr>
            </w:pPr>
            <w:r w:rsidRPr="00DB2FC7">
              <w:rPr>
                <w:rFonts w:ascii="Times New Roman CYR" w:hAnsi="Times New Roman CYR" w:cs="Times New Roman CYR"/>
                <w:u w:color="FF0000"/>
              </w:rPr>
              <w:t>гектаров на 10 тыс. человек</w:t>
            </w:r>
          </w:p>
        </w:tc>
        <w:tc>
          <w:tcPr>
            <w:tcW w:w="121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0,73</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0,30</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0,74</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left="-41" w:right="-95"/>
              <w:jc w:val="center"/>
              <w:rPr>
                <w:rFonts w:ascii="Times New Roman CYR" w:hAnsi="Times New Roman CYR" w:cs="Times New Roman CYR"/>
                <w:u w:color="FF0000"/>
              </w:rPr>
            </w:pPr>
            <w:r w:rsidRPr="00DB2FC7">
              <w:rPr>
                <w:rFonts w:ascii="Times New Roman CYR" w:hAnsi="Times New Roman CYR" w:cs="Times New Roman CYR"/>
                <w:u w:color="FF0000"/>
              </w:rPr>
              <w:t>0,31</w:t>
            </w:r>
          </w:p>
        </w:tc>
        <w:tc>
          <w:tcPr>
            <w:tcW w:w="1134" w:type="dxa"/>
            <w:tcBorders>
              <w:top w:val="single" w:sz="4" w:space="0" w:color="000000"/>
              <w:left w:val="single" w:sz="4" w:space="0" w:color="000000"/>
              <w:bottom w:val="single" w:sz="4" w:space="0" w:color="000000"/>
              <w:right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0,29</w:t>
            </w:r>
          </w:p>
        </w:tc>
        <w:tc>
          <w:tcPr>
            <w:tcW w:w="1134" w:type="dxa"/>
            <w:tcBorders>
              <w:top w:val="single" w:sz="4" w:space="0" w:color="000000"/>
              <w:left w:val="single" w:sz="4" w:space="0" w:color="000000"/>
              <w:bottom w:val="single" w:sz="4" w:space="0" w:color="000000"/>
            </w:tcBorders>
          </w:tcPr>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p>
          <w:p w:rsidR="004E4318" w:rsidRPr="00DB2FC7" w:rsidRDefault="004E4318" w:rsidP="00975D02">
            <w:pPr>
              <w:autoSpaceDE w:val="0"/>
              <w:autoSpaceDN w:val="0"/>
              <w:adjustRightInd w:val="0"/>
              <w:spacing w:after="0" w:line="240" w:lineRule="auto"/>
              <w:ind w:right="140"/>
              <w:jc w:val="center"/>
              <w:rPr>
                <w:rFonts w:ascii="Times New Roman CYR" w:hAnsi="Times New Roman CYR" w:cs="Times New Roman CYR"/>
                <w:u w:color="FF0000"/>
              </w:rPr>
            </w:pPr>
            <w:r w:rsidRPr="00DB2FC7">
              <w:rPr>
                <w:rFonts w:ascii="Times New Roman CYR" w:hAnsi="Times New Roman CYR" w:cs="Times New Roman CYR"/>
                <w:u w:color="FF0000"/>
              </w:rPr>
              <w:t>0,29</w:t>
            </w:r>
          </w:p>
        </w:tc>
      </w:tr>
    </w:tbl>
    <w:p w:rsidR="00EB037B" w:rsidRPr="00EB037B" w:rsidRDefault="00EB037B" w:rsidP="00EB037B">
      <w:pPr>
        <w:autoSpaceDE w:val="0"/>
        <w:autoSpaceDN w:val="0"/>
        <w:adjustRightInd w:val="0"/>
        <w:spacing w:after="0" w:line="240" w:lineRule="auto"/>
        <w:rPr>
          <w:rFonts w:ascii="Arial" w:hAnsi="Arial" w:cs="Arial"/>
          <w:sz w:val="16"/>
          <w:szCs w:val="16"/>
        </w:rPr>
      </w:pPr>
    </w:p>
    <w:p w:rsidR="003E5FFB" w:rsidRDefault="00EB037B" w:rsidP="00F67F13">
      <w:pPr>
        <w:autoSpaceDE w:val="0"/>
        <w:autoSpaceDN w:val="0"/>
        <w:adjustRightInd w:val="0"/>
        <w:spacing w:after="0" w:line="240" w:lineRule="auto"/>
        <w:rPr>
          <w:rFonts w:ascii="Bookman Old Style" w:hAnsi="Bookman Old Style" w:cs="Times New Roman"/>
          <w:b/>
          <w:bCs/>
          <w:color w:val="000000"/>
          <w:sz w:val="28"/>
          <w:szCs w:val="28"/>
        </w:rPr>
      </w:pPr>
      <w:r w:rsidRPr="00EB037B">
        <w:rPr>
          <w:rFonts w:ascii="Arial" w:hAnsi="Arial" w:cs="Arial"/>
          <w:sz w:val="20"/>
          <w:szCs w:val="20"/>
        </w:rPr>
        <w:t xml:space="preserve"> </w:t>
      </w:r>
    </w:p>
    <w:p w:rsidR="00112D77" w:rsidRDefault="00112D7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112D77" w:rsidRDefault="00112D7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112D77" w:rsidRDefault="00112D7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112D77" w:rsidRDefault="00112D7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112D77" w:rsidRDefault="00112D7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112D77" w:rsidRDefault="00112D7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112D77" w:rsidRDefault="00112D7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112D77" w:rsidRDefault="00112D7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112D77" w:rsidRDefault="00112D7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112D77" w:rsidRDefault="00112D7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112D77" w:rsidRDefault="00112D7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lastRenderedPageBreak/>
        <w:t xml:space="preserve">26. </w:t>
      </w:r>
      <w:r w:rsidRPr="00EF0554">
        <w:rPr>
          <w:rFonts w:ascii="Bookman Old Style" w:hAnsi="Bookman Old Style" w:cs="Times New Roman CYR"/>
          <w:b/>
          <w:bCs/>
          <w:color w:val="000000"/>
          <w:sz w:val="28"/>
          <w:szCs w:val="2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w:t>
      </w:r>
      <w:r w:rsidR="00EF0554">
        <w:rPr>
          <w:rFonts w:ascii="Bookman Old Style" w:hAnsi="Bookman Old Style" w:cs="Times New Roman CYR"/>
          <w:b/>
          <w:bCs/>
          <w:color w:val="000000"/>
          <w:sz w:val="28"/>
          <w:szCs w:val="28"/>
        </w:rPr>
        <w:t>зрешение на ввод в эксплуатацию.</w:t>
      </w:r>
    </w:p>
    <w:p w:rsidR="00EF0554" w:rsidRPr="00EF0554" w:rsidRDefault="00EF0554" w:rsidP="00EF0554">
      <w:pPr>
        <w:autoSpaceDE w:val="0"/>
        <w:autoSpaceDN w:val="0"/>
        <w:adjustRightInd w:val="0"/>
        <w:spacing w:after="0"/>
        <w:jc w:val="both"/>
        <w:rPr>
          <w:rFonts w:ascii="Bookman Old Style" w:hAnsi="Bookman Old Style" w:cs="Times New Roman CYR"/>
          <w:b/>
          <w:bCs/>
          <w:color w:val="000000"/>
          <w:sz w:val="28"/>
          <w:szCs w:val="28"/>
        </w:rPr>
      </w:pPr>
    </w:p>
    <w:p w:rsidR="00BF5AF5" w:rsidRDefault="00EB037B" w:rsidP="00295A2B">
      <w:pPr>
        <w:autoSpaceDE w:val="0"/>
        <w:autoSpaceDN w:val="0"/>
        <w:adjustRightInd w:val="0"/>
        <w:spacing w:after="0"/>
        <w:ind w:firstLine="851"/>
        <w:jc w:val="both"/>
        <w:rPr>
          <w:rFonts w:ascii="Bookman Old Style" w:hAnsi="Bookman Old Style" w:cs="Times New Roman"/>
          <w:b/>
          <w:bCs/>
          <w:color w:val="000000"/>
          <w:sz w:val="28"/>
          <w:szCs w:val="28"/>
        </w:rPr>
      </w:pPr>
      <w:r w:rsidRPr="00EF0554">
        <w:rPr>
          <w:rFonts w:ascii="Bookman Old Style" w:hAnsi="Bookman Old Style" w:cs="Bookman Old Style"/>
          <w:sz w:val="28"/>
          <w:szCs w:val="28"/>
        </w:rPr>
        <w:t xml:space="preserve">Земельные участки, предоставленные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w:t>
      </w:r>
      <w:proofErr w:type="gramStart"/>
      <w:r w:rsidRPr="00EF0554">
        <w:rPr>
          <w:rFonts w:ascii="Bookman Old Style" w:hAnsi="Bookman Old Style" w:cs="Bookman Old Style"/>
          <w:sz w:val="28"/>
          <w:szCs w:val="28"/>
        </w:rPr>
        <w:t>в  городе</w:t>
      </w:r>
      <w:proofErr w:type="gramEnd"/>
      <w:r w:rsidRPr="00EF0554">
        <w:rPr>
          <w:rFonts w:ascii="Bookman Old Style" w:hAnsi="Bookman Old Style" w:cs="Bookman Old Style"/>
          <w:sz w:val="28"/>
          <w:szCs w:val="28"/>
        </w:rPr>
        <w:t xml:space="preserve"> Минусинске отсутствуют.</w:t>
      </w:r>
    </w:p>
    <w:p w:rsidR="00BF5AF5" w:rsidRDefault="00BF5AF5"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t xml:space="preserve">VII. </w:t>
      </w:r>
      <w:r w:rsidRPr="00EF0554">
        <w:rPr>
          <w:rFonts w:ascii="Bookman Old Style" w:hAnsi="Bookman Old Style" w:cs="Times New Roman CYR"/>
          <w:b/>
          <w:bCs/>
          <w:color w:val="000000"/>
          <w:sz w:val="28"/>
          <w:szCs w:val="28"/>
        </w:rPr>
        <w:t>Жилищно-коммунальное хозяйство</w:t>
      </w:r>
      <w:r w:rsidR="00EF0554">
        <w:rPr>
          <w:rFonts w:ascii="Bookman Old Style" w:hAnsi="Bookman Old Style" w:cs="Times New Roman CYR"/>
          <w:b/>
          <w:bCs/>
          <w:color w:val="000000"/>
          <w:sz w:val="28"/>
          <w:szCs w:val="28"/>
        </w:rPr>
        <w:t>.</w:t>
      </w:r>
    </w:p>
    <w:p w:rsidR="0075104C" w:rsidRPr="00EF0554" w:rsidRDefault="0075104C"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t xml:space="preserve">27. </w:t>
      </w:r>
      <w:r w:rsidRPr="00EF0554">
        <w:rPr>
          <w:rFonts w:ascii="Bookman Old Style" w:hAnsi="Bookman Old Style" w:cs="Times New Roman CYR"/>
          <w:b/>
          <w:bCs/>
          <w:color w:val="000000"/>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r w:rsidR="00EF0554" w:rsidRPr="00EF0554">
        <w:rPr>
          <w:rFonts w:ascii="Bookman Old Style" w:hAnsi="Bookman Old Style" w:cs="Times New Roman CYR"/>
          <w:b/>
          <w:bCs/>
          <w:color w:val="000000"/>
          <w:sz w:val="28"/>
          <w:szCs w:val="28"/>
        </w:rPr>
        <w:t>.</w:t>
      </w:r>
    </w:p>
    <w:p w:rsidR="00EF0554" w:rsidRPr="00EF0554" w:rsidRDefault="00EF0554"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p>
    <w:p w:rsidR="00112D77" w:rsidRDefault="00112D77" w:rsidP="00112D77">
      <w:pPr>
        <w:autoSpaceDE w:val="0"/>
        <w:autoSpaceDN w:val="0"/>
        <w:adjustRightInd w:val="0"/>
        <w:spacing w:after="0"/>
        <w:ind w:firstLine="851"/>
        <w:jc w:val="both"/>
        <w:rPr>
          <w:rFonts w:ascii="Bookman Old Style" w:hAnsi="Bookman Old Style" w:cs="Bookman Old Style"/>
          <w:b/>
          <w:bCs/>
          <w:color w:val="000000"/>
          <w:sz w:val="28"/>
          <w:szCs w:val="28"/>
          <w:u w:color="FF0000"/>
        </w:rPr>
      </w:pPr>
      <w:r>
        <w:rPr>
          <w:rFonts w:ascii="Bookman Old Style" w:hAnsi="Bookman Old Style" w:cs="Bookman Old Style"/>
          <w:sz w:val="28"/>
          <w:szCs w:val="28"/>
          <w:u w:color="FF0000"/>
        </w:rPr>
        <w:t>Доля многоквартирных домов, в которых собственники помещений выбрали и реализуют один из способов управления многоквартирными домами в городе Минусинске составляет 99,55 процентов.</w:t>
      </w:r>
    </w:p>
    <w:p w:rsidR="00F0198B" w:rsidRDefault="00F0198B" w:rsidP="00E76D6E">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F67F13">
      <w:pPr>
        <w:autoSpaceDE w:val="0"/>
        <w:autoSpaceDN w:val="0"/>
        <w:adjustRightInd w:val="0"/>
        <w:spacing w:after="0" w:line="240" w:lineRule="auto"/>
        <w:ind w:firstLine="709"/>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t xml:space="preserve">28. </w:t>
      </w:r>
      <w:r w:rsidRPr="00E76D6E">
        <w:rPr>
          <w:rFonts w:ascii="Bookman Old Style" w:hAnsi="Bookman Old Style" w:cs="Times New Roman CYR"/>
          <w:b/>
          <w:bCs/>
          <w:color w:val="000000"/>
          <w:sz w:val="28"/>
          <w:szCs w:val="28"/>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r w:rsidR="00E76D6E">
        <w:rPr>
          <w:rFonts w:ascii="Bookman Old Style" w:hAnsi="Bookman Old Style" w:cs="Times New Roman CYR"/>
          <w:b/>
          <w:bCs/>
          <w:color w:val="000000"/>
          <w:sz w:val="28"/>
          <w:szCs w:val="28"/>
        </w:rPr>
        <w:t>.</w:t>
      </w:r>
    </w:p>
    <w:p w:rsidR="00E76D6E" w:rsidRPr="00EB037B" w:rsidRDefault="00E76D6E" w:rsidP="00E76D6E">
      <w:pPr>
        <w:autoSpaceDE w:val="0"/>
        <w:autoSpaceDN w:val="0"/>
        <w:adjustRightInd w:val="0"/>
        <w:spacing w:after="0" w:line="240" w:lineRule="auto"/>
        <w:jc w:val="center"/>
        <w:rPr>
          <w:rFonts w:ascii="Bookman Old Style" w:hAnsi="Bookman Old Style" w:cs="Bookman Old Style"/>
          <w:b/>
          <w:bCs/>
          <w:sz w:val="28"/>
          <w:szCs w:val="28"/>
        </w:rPr>
      </w:pPr>
    </w:p>
    <w:p w:rsidR="00112D77" w:rsidRDefault="00112D77" w:rsidP="00112D77">
      <w:pPr>
        <w:autoSpaceDE w:val="0"/>
        <w:autoSpaceDN w:val="0"/>
        <w:adjustRightInd w:val="0"/>
        <w:spacing w:after="0" w:line="240" w:lineRule="auto"/>
        <w:ind w:firstLine="709"/>
        <w:jc w:val="both"/>
        <w:rPr>
          <w:rFonts w:ascii="Arial CYR" w:hAnsi="Arial CYR" w:cs="Arial CYR"/>
          <w:sz w:val="20"/>
          <w:szCs w:val="20"/>
          <w:u w:color="FF0000"/>
        </w:rPr>
      </w:pPr>
      <w:r>
        <w:rPr>
          <w:rFonts w:ascii="Bookman Old Style" w:hAnsi="Bookman Old Style" w:cs="Bookman Old Style"/>
          <w:sz w:val="28"/>
          <w:szCs w:val="28"/>
          <w:u w:color="FF0000"/>
        </w:rPr>
        <w:t>Доля организаций коммунального комплекса по итогам 2020 года составляет 71,43%. Общее число организаций в городе Минусинске составляет 7, из которых 5 частные и 2 муниципальных унитарных предприятия.</w:t>
      </w:r>
      <w:r>
        <w:rPr>
          <w:rFonts w:ascii="Arial CYR" w:hAnsi="Arial CYR" w:cs="Arial CYR"/>
          <w:sz w:val="20"/>
          <w:szCs w:val="20"/>
          <w:u w:color="FF0000"/>
        </w:rPr>
        <w:t xml:space="preserve"> </w:t>
      </w:r>
    </w:p>
    <w:p w:rsidR="000877CC" w:rsidRPr="00EB037B" w:rsidRDefault="000877CC" w:rsidP="000877CC">
      <w:pPr>
        <w:autoSpaceDE w:val="0"/>
        <w:autoSpaceDN w:val="0"/>
        <w:adjustRightInd w:val="0"/>
        <w:spacing w:after="0" w:line="240" w:lineRule="auto"/>
        <w:ind w:firstLine="709"/>
        <w:jc w:val="both"/>
        <w:rPr>
          <w:rFonts w:ascii="Arial" w:hAnsi="Arial" w:cs="Arial"/>
          <w:sz w:val="20"/>
          <w:szCs w:val="20"/>
        </w:rPr>
      </w:pPr>
    </w:p>
    <w:p w:rsidR="00EB037B" w:rsidRDefault="00EB037B" w:rsidP="00EB037B">
      <w:pPr>
        <w:autoSpaceDE w:val="0"/>
        <w:autoSpaceDN w:val="0"/>
        <w:adjustRightInd w:val="0"/>
        <w:spacing w:after="0"/>
        <w:ind w:firstLine="708"/>
        <w:jc w:val="both"/>
        <w:rPr>
          <w:rFonts w:ascii="Bookman Old Style" w:hAnsi="Bookman Old Style" w:cs="Bookman Old Style"/>
          <w:b/>
          <w:bCs/>
          <w:sz w:val="28"/>
          <w:szCs w:val="28"/>
        </w:rPr>
      </w:pPr>
      <w:r w:rsidRPr="00EB037B">
        <w:rPr>
          <w:rFonts w:ascii="Bookman Old Style" w:hAnsi="Bookman Old Style" w:cs="Bookman Old Style"/>
          <w:b/>
          <w:bCs/>
          <w:sz w:val="28"/>
          <w:szCs w:val="28"/>
        </w:rPr>
        <w:lastRenderedPageBreak/>
        <w:t>29. Доля многоквартирных домов, расположенных на земельных участках, в отношении которых осуществлен государственный кадастровый учет</w:t>
      </w:r>
      <w:r w:rsidR="00E76D6E">
        <w:rPr>
          <w:rFonts w:ascii="Bookman Old Style" w:hAnsi="Bookman Old Style" w:cs="Bookman Old Style"/>
          <w:b/>
          <w:bCs/>
          <w:sz w:val="28"/>
          <w:szCs w:val="28"/>
        </w:rPr>
        <w:t>.</w:t>
      </w:r>
    </w:p>
    <w:p w:rsidR="00E76D6E" w:rsidRPr="00EB037B" w:rsidRDefault="00E76D6E" w:rsidP="00EB037B">
      <w:pPr>
        <w:autoSpaceDE w:val="0"/>
        <w:autoSpaceDN w:val="0"/>
        <w:adjustRightInd w:val="0"/>
        <w:spacing w:after="0"/>
        <w:ind w:firstLine="708"/>
        <w:jc w:val="both"/>
        <w:rPr>
          <w:rFonts w:ascii="Bookman Old Style" w:hAnsi="Bookman Old Style" w:cs="Bookman Old Style"/>
          <w:b/>
          <w:bCs/>
          <w:sz w:val="28"/>
          <w:szCs w:val="28"/>
        </w:rPr>
      </w:pPr>
    </w:p>
    <w:p w:rsidR="00112D77" w:rsidRPr="00112D77" w:rsidRDefault="00112D77" w:rsidP="00112D77">
      <w:pPr>
        <w:widowControl w:val="0"/>
        <w:autoSpaceDE w:val="0"/>
        <w:autoSpaceDN w:val="0"/>
        <w:adjustRightInd w:val="0"/>
        <w:spacing w:after="0"/>
        <w:ind w:firstLine="709"/>
        <w:jc w:val="both"/>
        <w:rPr>
          <w:rFonts w:ascii="Bookman Old Style" w:hAnsi="Bookman Old Style" w:cs="Times New Roman CYR"/>
          <w:sz w:val="28"/>
          <w:szCs w:val="28"/>
          <w:u w:color="FF0000"/>
        </w:rPr>
      </w:pPr>
      <w:r w:rsidRPr="00112D77">
        <w:rPr>
          <w:rFonts w:ascii="Bookman Old Style" w:hAnsi="Bookman Old Style" w:cs="Times New Roman CYR"/>
          <w:sz w:val="28"/>
          <w:szCs w:val="28"/>
          <w:u w:color="FF0000"/>
        </w:rPr>
        <w:t>Доля многоквартирных домов, расположенных на земельных участках, в отношении которых осуществлен государственный кадастровый учет за 2020 год составляет 100%.</w:t>
      </w:r>
    </w:p>
    <w:p w:rsidR="00112D77" w:rsidRDefault="00112D77" w:rsidP="00112D77">
      <w:pPr>
        <w:widowControl w:val="0"/>
        <w:autoSpaceDE w:val="0"/>
        <w:autoSpaceDN w:val="0"/>
        <w:adjustRightInd w:val="0"/>
        <w:spacing w:after="0" w:line="240" w:lineRule="auto"/>
        <w:rPr>
          <w:rFonts w:ascii="Times New Roman CYR" w:hAnsi="Times New Roman CYR" w:cs="Times New Roman CYR"/>
          <w:sz w:val="24"/>
          <w:szCs w:val="24"/>
          <w:u w:color="FF0000"/>
        </w:rPr>
      </w:pPr>
    </w:p>
    <w:tbl>
      <w:tblPr>
        <w:tblW w:w="0" w:type="auto"/>
        <w:tblInd w:w="113" w:type="dxa"/>
        <w:tblLayout w:type="fixed"/>
        <w:tblLook w:val="0000" w:firstRow="0" w:lastRow="0" w:firstColumn="0" w:lastColumn="0" w:noHBand="0" w:noVBand="0"/>
      </w:tblPr>
      <w:tblGrid>
        <w:gridCol w:w="4957"/>
        <w:gridCol w:w="1275"/>
        <w:gridCol w:w="1134"/>
        <w:gridCol w:w="877"/>
        <w:gridCol w:w="1108"/>
        <w:gridCol w:w="1134"/>
      </w:tblGrid>
      <w:tr w:rsidR="00112D77" w:rsidTr="00112D77">
        <w:tblPrEx>
          <w:tblCellMar>
            <w:top w:w="0" w:type="dxa"/>
            <w:bottom w:w="0" w:type="dxa"/>
          </w:tblCellMar>
        </w:tblPrEx>
        <w:trPr>
          <w:trHeight w:val="369"/>
        </w:trPr>
        <w:tc>
          <w:tcPr>
            <w:tcW w:w="4957" w:type="dxa"/>
            <w:vMerge w:val="restart"/>
            <w:tcBorders>
              <w:top w:val="single" w:sz="4" w:space="0" w:color="auto"/>
              <w:left w:val="single" w:sz="4" w:space="0" w:color="auto"/>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Наименование показателя и единицы измерения</w:t>
            </w:r>
          </w:p>
        </w:tc>
        <w:tc>
          <w:tcPr>
            <w:tcW w:w="5528" w:type="dxa"/>
            <w:gridSpan w:val="5"/>
            <w:tcBorders>
              <w:top w:val="single" w:sz="4" w:space="0" w:color="auto"/>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Значения показателя</w:t>
            </w:r>
          </w:p>
        </w:tc>
      </w:tr>
      <w:tr w:rsidR="00112D77" w:rsidTr="00112D77">
        <w:tblPrEx>
          <w:tblCellMar>
            <w:top w:w="0" w:type="dxa"/>
            <w:bottom w:w="0" w:type="dxa"/>
          </w:tblCellMar>
        </w:tblPrEx>
        <w:trPr>
          <w:trHeight w:val="739"/>
        </w:trPr>
        <w:tc>
          <w:tcPr>
            <w:tcW w:w="4957" w:type="dxa"/>
            <w:vMerge/>
            <w:tcBorders>
              <w:top w:val="single" w:sz="4" w:space="0" w:color="auto"/>
              <w:left w:val="single" w:sz="4" w:space="0" w:color="auto"/>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rPr>
                <w:rFonts w:ascii="Times New Roman CYR" w:hAnsi="Times New Roman CYR" w:cs="Times New Roman CYR"/>
                <w:color w:val="000000"/>
                <w:u w:color="FF0000"/>
              </w:rPr>
            </w:pPr>
          </w:p>
        </w:tc>
        <w:tc>
          <w:tcPr>
            <w:tcW w:w="1275"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2019 факт</w:t>
            </w:r>
          </w:p>
        </w:tc>
        <w:tc>
          <w:tcPr>
            <w:tcW w:w="1134"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2020 факт</w:t>
            </w:r>
          </w:p>
        </w:tc>
        <w:tc>
          <w:tcPr>
            <w:tcW w:w="877"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2021 оценка</w:t>
            </w:r>
          </w:p>
        </w:tc>
        <w:tc>
          <w:tcPr>
            <w:tcW w:w="1108"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2022 прогноз</w:t>
            </w:r>
          </w:p>
        </w:tc>
        <w:tc>
          <w:tcPr>
            <w:tcW w:w="1134"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2023 прогноз</w:t>
            </w:r>
          </w:p>
        </w:tc>
      </w:tr>
      <w:tr w:rsidR="00112D77" w:rsidTr="00112D77">
        <w:tblPrEx>
          <w:tblCellMar>
            <w:top w:w="0" w:type="dxa"/>
            <w:bottom w:w="0" w:type="dxa"/>
          </w:tblCellMar>
        </w:tblPrEx>
        <w:trPr>
          <w:trHeight w:val="1109"/>
        </w:trPr>
        <w:tc>
          <w:tcPr>
            <w:tcW w:w="4957" w:type="dxa"/>
            <w:tcBorders>
              <w:top w:val="nil"/>
              <w:left w:val="single" w:sz="4" w:space="0" w:color="auto"/>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both"/>
              <w:rPr>
                <w:rFonts w:ascii="Times New Roman CYR" w:hAnsi="Times New Roman CYR" w:cs="Times New Roman CYR"/>
                <w:color w:val="000000"/>
                <w:u w:color="FF0000"/>
              </w:rPr>
            </w:pPr>
            <w:r>
              <w:rPr>
                <w:rFonts w:ascii="Times New Roman CYR" w:hAnsi="Times New Roman CYR" w:cs="Times New Roman CYR"/>
                <w:color w:val="000000"/>
                <w:u w:color="FF0000"/>
              </w:rPr>
              <w:t>1. Число многоквартирных домов, расположенных на земельных участках, в отношении которых осуществлен государственный кадастровый учет, ед.</w:t>
            </w:r>
          </w:p>
        </w:tc>
        <w:tc>
          <w:tcPr>
            <w:tcW w:w="1275"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444</w:t>
            </w:r>
          </w:p>
        </w:tc>
        <w:tc>
          <w:tcPr>
            <w:tcW w:w="1134"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444</w:t>
            </w:r>
          </w:p>
        </w:tc>
        <w:tc>
          <w:tcPr>
            <w:tcW w:w="877"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448</w:t>
            </w:r>
          </w:p>
        </w:tc>
        <w:tc>
          <w:tcPr>
            <w:tcW w:w="1108"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410</w:t>
            </w:r>
          </w:p>
        </w:tc>
        <w:tc>
          <w:tcPr>
            <w:tcW w:w="1134"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411</w:t>
            </w:r>
          </w:p>
        </w:tc>
      </w:tr>
      <w:tr w:rsidR="00112D77" w:rsidTr="00112D77">
        <w:tblPrEx>
          <w:tblCellMar>
            <w:top w:w="0" w:type="dxa"/>
            <w:bottom w:w="0" w:type="dxa"/>
          </w:tblCellMar>
        </w:tblPrEx>
        <w:trPr>
          <w:trHeight w:val="1479"/>
        </w:trPr>
        <w:tc>
          <w:tcPr>
            <w:tcW w:w="4957" w:type="dxa"/>
            <w:tcBorders>
              <w:top w:val="nil"/>
              <w:left w:val="single" w:sz="4" w:space="0" w:color="auto"/>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both"/>
              <w:rPr>
                <w:rFonts w:ascii="Times New Roman CYR" w:hAnsi="Times New Roman CYR" w:cs="Times New Roman CYR"/>
                <w:color w:val="000000"/>
                <w:u w:color="FF0000"/>
              </w:rPr>
            </w:pPr>
            <w:r>
              <w:rPr>
                <w:rFonts w:ascii="Times New Roman CYR" w:hAnsi="Times New Roman CYR" w:cs="Times New Roman CYR"/>
                <w:color w:val="000000"/>
                <w:u w:color="FF0000"/>
              </w:rPr>
              <w:t xml:space="preserve">2. Общее число многоквартирных домов по состоянию на конец отчетного периода, единиц </w:t>
            </w:r>
            <w:r>
              <w:rPr>
                <w:rFonts w:ascii="Times New Roman CYR" w:hAnsi="Times New Roman CYR" w:cs="Times New Roman CYR"/>
                <w:color w:val="000000"/>
                <w:u w:color="FF0000"/>
              </w:rPr>
              <w:br/>
            </w:r>
            <w:r>
              <w:rPr>
                <w:rFonts w:ascii="Times New Roman CYR" w:hAnsi="Times New Roman CYR" w:cs="Times New Roman CYR"/>
                <w:i/>
                <w:iCs/>
                <w:color w:val="000000"/>
                <w:u w:color="FF0000"/>
              </w:rPr>
              <w:t>(по данным статистического отчета 1-жилфонд строка 01 графа 6)</w:t>
            </w:r>
          </w:p>
        </w:tc>
        <w:tc>
          <w:tcPr>
            <w:tcW w:w="1275"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444</w:t>
            </w:r>
          </w:p>
        </w:tc>
        <w:tc>
          <w:tcPr>
            <w:tcW w:w="1134"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444</w:t>
            </w:r>
          </w:p>
        </w:tc>
        <w:tc>
          <w:tcPr>
            <w:tcW w:w="877"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448</w:t>
            </w:r>
          </w:p>
        </w:tc>
        <w:tc>
          <w:tcPr>
            <w:tcW w:w="1108"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410</w:t>
            </w:r>
          </w:p>
        </w:tc>
        <w:tc>
          <w:tcPr>
            <w:tcW w:w="1134" w:type="dxa"/>
            <w:tcBorders>
              <w:top w:val="nil"/>
              <w:left w:val="nil"/>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color w:val="000000"/>
                <w:u w:color="FF0000"/>
              </w:rPr>
            </w:pPr>
            <w:r>
              <w:rPr>
                <w:rFonts w:ascii="Times New Roman CYR" w:hAnsi="Times New Roman CYR" w:cs="Times New Roman CYR"/>
                <w:color w:val="000000"/>
                <w:u w:color="FF0000"/>
              </w:rPr>
              <w:t>411</w:t>
            </w:r>
          </w:p>
        </w:tc>
      </w:tr>
      <w:tr w:rsidR="00112D77" w:rsidTr="00112D77">
        <w:tblPrEx>
          <w:tblCellMar>
            <w:top w:w="0" w:type="dxa"/>
            <w:bottom w:w="0" w:type="dxa"/>
          </w:tblCellMar>
        </w:tblPrEx>
        <w:trPr>
          <w:trHeight w:val="1567"/>
        </w:trPr>
        <w:tc>
          <w:tcPr>
            <w:tcW w:w="4957" w:type="dxa"/>
            <w:tcBorders>
              <w:top w:val="nil"/>
              <w:left w:val="single" w:sz="4" w:space="0" w:color="auto"/>
              <w:bottom w:val="single" w:sz="4" w:space="0" w:color="auto"/>
              <w:right w:val="single" w:sz="4" w:space="0" w:color="auto"/>
            </w:tcBorders>
            <w:vAlign w:val="center"/>
          </w:tcPr>
          <w:p w:rsidR="00112D77" w:rsidRDefault="00112D77" w:rsidP="00975D02">
            <w:pPr>
              <w:autoSpaceDE w:val="0"/>
              <w:autoSpaceDN w:val="0"/>
              <w:adjustRightInd w:val="0"/>
              <w:spacing w:after="0" w:line="240" w:lineRule="auto"/>
              <w:jc w:val="both"/>
              <w:rPr>
                <w:rFonts w:ascii="Times New Roman CYR" w:hAnsi="Times New Roman CYR" w:cs="Times New Roman CYR"/>
                <w:b/>
                <w:bCs/>
                <w:color w:val="000000"/>
                <w:u w:color="FF0000"/>
              </w:rPr>
            </w:pPr>
            <w:r>
              <w:rPr>
                <w:rFonts w:ascii="Times New Roman CYR" w:hAnsi="Times New Roman CYR" w:cs="Times New Roman CYR"/>
                <w:b/>
                <w:bCs/>
                <w:color w:val="000000"/>
                <w:u w:color="FF0000"/>
              </w:rPr>
              <w:t>3. Доля многоквартирных домов, расположенных на земельных участках, в отношении которых осуществлен государственный кадастровый учет, % (стр. 1/стр.2*100)</w:t>
            </w:r>
          </w:p>
        </w:tc>
        <w:tc>
          <w:tcPr>
            <w:tcW w:w="1275" w:type="dxa"/>
            <w:tcBorders>
              <w:top w:val="nil"/>
              <w:left w:val="nil"/>
              <w:bottom w:val="single" w:sz="4" w:space="0" w:color="auto"/>
              <w:right w:val="single" w:sz="4" w:space="0" w:color="auto"/>
            </w:tcBorders>
            <w:shd w:val="clear" w:color="000000" w:fill="D9D9D9"/>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b/>
                <w:bCs/>
                <w:color w:val="000000"/>
                <w:u w:color="FF0000"/>
              </w:rPr>
            </w:pPr>
            <w:r>
              <w:rPr>
                <w:rFonts w:ascii="Times New Roman CYR" w:hAnsi="Times New Roman CYR" w:cs="Times New Roman CYR"/>
                <w:b/>
                <w:bCs/>
                <w:color w:val="000000"/>
                <w:u w:color="FF0000"/>
              </w:rPr>
              <w:t>100,00</w:t>
            </w:r>
          </w:p>
        </w:tc>
        <w:tc>
          <w:tcPr>
            <w:tcW w:w="1134" w:type="dxa"/>
            <w:tcBorders>
              <w:top w:val="nil"/>
              <w:left w:val="nil"/>
              <w:bottom w:val="single" w:sz="4" w:space="0" w:color="auto"/>
              <w:right w:val="single" w:sz="4" w:space="0" w:color="auto"/>
            </w:tcBorders>
            <w:shd w:val="clear" w:color="000000" w:fill="D9D9D9"/>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b/>
                <w:bCs/>
                <w:color w:val="000000"/>
                <w:u w:color="FF0000"/>
              </w:rPr>
            </w:pPr>
            <w:r>
              <w:rPr>
                <w:rFonts w:ascii="Times New Roman CYR" w:hAnsi="Times New Roman CYR" w:cs="Times New Roman CYR"/>
                <w:b/>
                <w:bCs/>
                <w:color w:val="000000"/>
                <w:u w:color="FF0000"/>
              </w:rPr>
              <w:t>100,00</w:t>
            </w:r>
          </w:p>
        </w:tc>
        <w:tc>
          <w:tcPr>
            <w:tcW w:w="877" w:type="dxa"/>
            <w:tcBorders>
              <w:top w:val="nil"/>
              <w:left w:val="nil"/>
              <w:bottom w:val="single" w:sz="4" w:space="0" w:color="auto"/>
              <w:right w:val="single" w:sz="4" w:space="0" w:color="auto"/>
            </w:tcBorders>
            <w:shd w:val="clear" w:color="000000" w:fill="D9D9D9"/>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b/>
                <w:bCs/>
                <w:color w:val="000000"/>
                <w:u w:color="FF0000"/>
              </w:rPr>
            </w:pPr>
            <w:r>
              <w:rPr>
                <w:rFonts w:ascii="Times New Roman CYR" w:hAnsi="Times New Roman CYR" w:cs="Times New Roman CYR"/>
                <w:b/>
                <w:bCs/>
                <w:color w:val="000000"/>
                <w:u w:color="FF0000"/>
              </w:rPr>
              <w:t>100,00</w:t>
            </w:r>
          </w:p>
        </w:tc>
        <w:tc>
          <w:tcPr>
            <w:tcW w:w="1108" w:type="dxa"/>
            <w:tcBorders>
              <w:top w:val="nil"/>
              <w:left w:val="nil"/>
              <w:bottom w:val="single" w:sz="4" w:space="0" w:color="auto"/>
              <w:right w:val="single" w:sz="4" w:space="0" w:color="auto"/>
            </w:tcBorders>
            <w:shd w:val="clear" w:color="000000" w:fill="D9D9D9"/>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b/>
                <w:bCs/>
                <w:color w:val="000000"/>
                <w:u w:color="FF0000"/>
              </w:rPr>
            </w:pPr>
            <w:r>
              <w:rPr>
                <w:rFonts w:ascii="Times New Roman CYR" w:hAnsi="Times New Roman CYR" w:cs="Times New Roman CYR"/>
                <w:b/>
                <w:bCs/>
                <w:color w:val="000000"/>
                <w:u w:color="FF0000"/>
              </w:rPr>
              <w:t>100,00</w:t>
            </w:r>
          </w:p>
        </w:tc>
        <w:tc>
          <w:tcPr>
            <w:tcW w:w="1134" w:type="dxa"/>
            <w:tcBorders>
              <w:top w:val="nil"/>
              <w:left w:val="nil"/>
              <w:bottom w:val="single" w:sz="4" w:space="0" w:color="auto"/>
              <w:right w:val="single" w:sz="4" w:space="0" w:color="auto"/>
            </w:tcBorders>
            <w:shd w:val="clear" w:color="000000" w:fill="D9D9D9"/>
            <w:vAlign w:val="center"/>
          </w:tcPr>
          <w:p w:rsidR="00112D77" w:rsidRDefault="00112D77" w:rsidP="00975D02">
            <w:pPr>
              <w:autoSpaceDE w:val="0"/>
              <w:autoSpaceDN w:val="0"/>
              <w:adjustRightInd w:val="0"/>
              <w:spacing w:after="0" w:line="240" w:lineRule="auto"/>
              <w:jc w:val="center"/>
              <w:rPr>
                <w:rFonts w:ascii="Times New Roman CYR" w:hAnsi="Times New Roman CYR" w:cs="Times New Roman CYR"/>
                <w:b/>
                <w:bCs/>
                <w:color w:val="000000"/>
                <w:u w:color="FF0000"/>
              </w:rPr>
            </w:pPr>
            <w:r>
              <w:rPr>
                <w:rFonts w:ascii="Times New Roman CYR" w:hAnsi="Times New Roman CYR" w:cs="Times New Roman CYR"/>
                <w:b/>
                <w:bCs/>
                <w:color w:val="000000"/>
                <w:u w:color="FF0000"/>
              </w:rPr>
              <w:t>100,00</w:t>
            </w:r>
          </w:p>
        </w:tc>
      </w:tr>
    </w:tbl>
    <w:p w:rsidR="00F67F13" w:rsidRDefault="00F67F13" w:rsidP="00E76D6E">
      <w:pPr>
        <w:autoSpaceDE w:val="0"/>
        <w:autoSpaceDN w:val="0"/>
        <w:adjustRightInd w:val="0"/>
        <w:spacing w:after="0" w:line="240" w:lineRule="auto"/>
        <w:jc w:val="center"/>
        <w:rPr>
          <w:rFonts w:ascii="Bookman Old Style" w:hAnsi="Bookman Old Style" w:cs="Times New Roman"/>
          <w:b/>
          <w:bCs/>
          <w:color w:val="000000"/>
          <w:sz w:val="28"/>
          <w:szCs w:val="28"/>
        </w:rPr>
      </w:pPr>
    </w:p>
    <w:p w:rsidR="003268FB" w:rsidRDefault="003268FB" w:rsidP="00E76D6E">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t xml:space="preserve">30. </w:t>
      </w:r>
      <w:r w:rsidRPr="00E76D6E">
        <w:rPr>
          <w:rFonts w:ascii="Bookman Old Style" w:hAnsi="Bookman Old Style" w:cs="Times New Roman CYR"/>
          <w:b/>
          <w:bCs/>
          <w:color w:val="000000"/>
          <w:sz w:val="28"/>
          <w:szCs w:val="2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r w:rsidR="00E76D6E" w:rsidRPr="00E76D6E">
        <w:rPr>
          <w:rFonts w:ascii="Bookman Old Style" w:hAnsi="Bookman Old Style" w:cs="Times New Roman CYR"/>
          <w:b/>
          <w:bCs/>
          <w:color w:val="000000"/>
          <w:sz w:val="28"/>
          <w:szCs w:val="28"/>
        </w:rPr>
        <w:t>.</w:t>
      </w:r>
    </w:p>
    <w:p w:rsidR="00E76D6E" w:rsidRDefault="00E76D6E"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p>
    <w:p w:rsidR="00112D77" w:rsidRDefault="00112D77" w:rsidP="00112D77">
      <w:pPr>
        <w:autoSpaceDE w:val="0"/>
        <w:autoSpaceDN w:val="0"/>
        <w:adjustRightInd w:val="0"/>
        <w:ind w:firstLine="708"/>
        <w:jc w:val="both"/>
        <w:rPr>
          <w:rFonts w:ascii="Bookman Old Style" w:hAnsi="Bookman Old Style" w:cs="Bookman Old Style"/>
          <w:sz w:val="28"/>
          <w:szCs w:val="28"/>
          <w:u w:color="FF0000"/>
        </w:rPr>
      </w:pPr>
      <w:r>
        <w:rPr>
          <w:rFonts w:ascii="Bookman Old Style" w:hAnsi="Bookman Old Style" w:cs="Bookman Old Style"/>
          <w:sz w:val="28"/>
          <w:szCs w:val="28"/>
          <w:u w:color="FF0000"/>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нуждающихся в жилых помещениях за 2020 год уменьшилось до показателя 0,66.</w:t>
      </w:r>
    </w:p>
    <w:p w:rsidR="003268FB" w:rsidRDefault="003268FB" w:rsidP="00112D77">
      <w:pPr>
        <w:autoSpaceDE w:val="0"/>
        <w:autoSpaceDN w:val="0"/>
        <w:adjustRightInd w:val="0"/>
        <w:ind w:firstLine="708"/>
        <w:jc w:val="both"/>
        <w:rPr>
          <w:rFonts w:ascii="Bookman Old Style" w:hAnsi="Bookman Old Style" w:cs="Bookman Old Style"/>
          <w:sz w:val="28"/>
          <w:szCs w:val="28"/>
          <w:u w:color="FF0000"/>
        </w:rPr>
      </w:pPr>
    </w:p>
    <w:p w:rsidR="003268FB" w:rsidRDefault="003268FB" w:rsidP="00112D77">
      <w:pPr>
        <w:autoSpaceDE w:val="0"/>
        <w:autoSpaceDN w:val="0"/>
        <w:adjustRightInd w:val="0"/>
        <w:ind w:firstLine="708"/>
        <w:jc w:val="both"/>
        <w:rPr>
          <w:rFonts w:ascii="Bookman Old Style" w:hAnsi="Bookman Old Style" w:cs="Bookman Old Style"/>
          <w:sz w:val="28"/>
          <w:szCs w:val="28"/>
          <w:u w:color="FF0000"/>
        </w:rPr>
      </w:pPr>
    </w:p>
    <w:p w:rsidR="003268FB" w:rsidRDefault="003268FB" w:rsidP="00112D77">
      <w:pPr>
        <w:autoSpaceDE w:val="0"/>
        <w:autoSpaceDN w:val="0"/>
        <w:adjustRightInd w:val="0"/>
        <w:ind w:firstLine="708"/>
        <w:jc w:val="both"/>
        <w:rPr>
          <w:rFonts w:ascii="Bookman Old Style" w:hAnsi="Bookman Old Style" w:cs="Bookman Old Style"/>
          <w:sz w:val="28"/>
          <w:szCs w:val="28"/>
          <w:u w:color="FF0000"/>
        </w:rPr>
      </w:pPr>
    </w:p>
    <w:p w:rsidR="003268FB" w:rsidRDefault="003268FB" w:rsidP="00112D77">
      <w:pPr>
        <w:autoSpaceDE w:val="0"/>
        <w:autoSpaceDN w:val="0"/>
        <w:adjustRightInd w:val="0"/>
        <w:ind w:firstLine="708"/>
        <w:jc w:val="both"/>
        <w:rPr>
          <w:rFonts w:ascii="Bookman Old Style" w:hAnsi="Bookman Old Style" w:cs="Bookman Old Style"/>
          <w:sz w:val="28"/>
          <w:szCs w:val="28"/>
          <w:u w:color="FF0000"/>
        </w:rPr>
      </w:pPr>
    </w:p>
    <w:tbl>
      <w:tblPr>
        <w:tblW w:w="0" w:type="auto"/>
        <w:tblInd w:w="2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
        <w:gridCol w:w="3686"/>
        <w:gridCol w:w="993"/>
        <w:gridCol w:w="1275"/>
        <w:gridCol w:w="1276"/>
        <w:gridCol w:w="1134"/>
        <w:gridCol w:w="1134"/>
      </w:tblGrid>
      <w:tr w:rsidR="00112D77" w:rsidTr="00975D02">
        <w:tblPrEx>
          <w:tblCellMar>
            <w:top w:w="0" w:type="dxa"/>
            <w:bottom w:w="0" w:type="dxa"/>
          </w:tblCellMar>
        </w:tblPrEx>
        <w:tc>
          <w:tcPr>
            <w:tcW w:w="283" w:type="dxa"/>
            <w:tcBorders>
              <w:top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both"/>
              <w:rPr>
                <w:rFonts w:ascii="Bookman Old Style" w:hAnsi="Bookman Old Style" w:cs="Bookman Old Style"/>
                <w:sz w:val="24"/>
                <w:szCs w:val="24"/>
                <w:u w:color="FF0000"/>
              </w:rPr>
            </w:pPr>
          </w:p>
        </w:tc>
        <w:tc>
          <w:tcPr>
            <w:tcW w:w="3686"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rPr>
                <w:rFonts w:ascii="Bookman Old Style" w:hAnsi="Bookman Old Style" w:cs="Bookman Old Style"/>
                <w:sz w:val="24"/>
                <w:szCs w:val="24"/>
                <w:u w:color="FF0000"/>
              </w:rPr>
            </w:pPr>
          </w:p>
        </w:tc>
        <w:tc>
          <w:tcPr>
            <w:tcW w:w="993"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2019</w:t>
            </w:r>
          </w:p>
        </w:tc>
        <w:tc>
          <w:tcPr>
            <w:tcW w:w="1275"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2020</w:t>
            </w:r>
          </w:p>
        </w:tc>
        <w:tc>
          <w:tcPr>
            <w:tcW w:w="1276"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2021</w:t>
            </w:r>
          </w:p>
        </w:tc>
        <w:tc>
          <w:tcPr>
            <w:tcW w:w="1134"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2022</w:t>
            </w:r>
          </w:p>
        </w:tc>
        <w:tc>
          <w:tcPr>
            <w:tcW w:w="1134" w:type="dxa"/>
            <w:tcBorders>
              <w:top w:val="single" w:sz="4" w:space="0" w:color="auto"/>
              <w:left w:val="single" w:sz="4" w:space="0" w:color="auto"/>
              <w:bottom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2023</w:t>
            </w:r>
          </w:p>
        </w:tc>
      </w:tr>
      <w:tr w:rsidR="00112D77" w:rsidTr="00975D02">
        <w:tblPrEx>
          <w:tblCellMar>
            <w:top w:w="0" w:type="dxa"/>
            <w:bottom w:w="0" w:type="dxa"/>
          </w:tblCellMar>
        </w:tblPrEx>
        <w:tc>
          <w:tcPr>
            <w:tcW w:w="283" w:type="dxa"/>
            <w:tcBorders>
              <w:top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both"/>
              <w:rPr>
                <w:rFonts w:ascii="Bookman Old Style" w:hAnsi="Bookman Old Style" w:cs="Bookman Old Style"/>
                <w:sz w:val="24"/>
                <w:szCs w:val="24"/>
                <w:u w:color="FF0000"/>
              </w:rPr>
            </w:pPr>
            <w:r>
              <w:rPr>
                <w:rFonts w:ascii="Bookman Old Style" w:hAnsi="Bookman Old Style" w:cs="Bookman Old Style"/>
                <w:sz w:val="24"/>
                <w:szCs w:val="24"/>
                <w:u w:color="FF0000"/>
              </w:rPr>
              <w:t>1</w:t>
            </w:r>
          </w:p>
        </w:tc>
        <w:tc>
          <w:tcPr>
            <w:tcW w:w="3686"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both"/>
              <w:rPr>
                <w:rFonts w:ascii="Bookman Old Style" w:hAnsi="Bookman Old Style" w:cs="Bookman Old Style"/>
                <w:sz w:val="24"/>
                <w:szCs w:val="24"/>
                <w:u w:color="FF0000"/>
              </w:rPr>
            </w:pPr>
            <w:r>
              <w:rPr>
                <w:rFonts w:ascii="Bookman Old Style" w:hAnsi="Bookman Old Style" w:cs="Bookman Old Style"/>
                <w:sz w:val="24"/>
                <w:szCs w:val="24"/>
                <w:u w:color="FF0000"/>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w:t>
            </w:r>
          </w:p>
        </w:tc>
        <w:tc>
          <w:tcPr>
            <w:tcW w:w="993" w:type="dxa"/>
            <w:tcBorders>
              <w:top w:val="single" w:sz="4" w:space="0" w:color="auto"/>
              <w:left w:val="single" w:sz="4" w:space="0" w:color="auto"/>
              <w:bottom w:val="single" w:sz="4" w:space="0" w:color="auto"/>
              <w:right w:val="single" w:sz="4" w:space="0" w:color="auto"/>
            </w:tcBorders>
            <w:vAlign w:val="center"/>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0,88</w:t>
            </w:r>
          </w:p>
        </w:tc>
        <w:tc>
          <w:tcPr>
            <w:tcW w:w="1275" w:type="dxa"/>
            <w:tcBorders>
              <w:top w:val="single" w:sz="4" w:space="0" w:color="auto"/>
              <w:left w:val="single" w:sz="4" w:space="0" w:color="auto"/>
              <w:bottom w:val="single" w:sz="4" w:space="0" w:color="auto"/>
              <w:right w:val="single" w:sz="4" w:space="0" w:color="auto"/>
            </w:tcBorders>
            <w:vAlign w:val="center"/>
          </w:tcPr>
          <w:p w:rsidR="00112D77" w:rsidRDefault="00112D77" w:rsidP="00975D02">
            <w:pPr>
              <w:autoSpaceDE w:val="0"/>
              <w:autoSpaceDN w:val="0"/>
              <w:adjustRightInd w:val="0"/>
              <w:spacing w:after="0"/>
              <w:jc w:val="center"/>
              <w:rPr>
                <w:rFonts w:ascii="Bookman Old Style" w:hAnsi="Bookman Old Style" w:cs="Bookman Old Style"/>
                <w:color w:val="FFFFFF"/>
                <w:sz w:val="24"/>
                <w:szCs w:val="24"/>
                <w:highlight w:val="white"/>
                <w:u w:color="FF0000"/>
              </w:rPr>
            </w:pPr>
            <w:r>
              <w:rPr>
                <w:rFonts w:ascii="Bookman Old Style" w:hAnsi="Bookman Old Style" w:cs="Bookman Old Style"/>
                <w:sz w:val="24"/>
                <w:szCs w:val="24"/>
                <w:u w:color="FF0000"/>
              </w:rPr>
              <w:t>0,6</w:t>
            </w:r>
            <w:r>
              <w:rPr>
                <w:rFonts w:ascii="Bookman Old Style" w:hAnsi="Bookman Old Style" w:cs="Bookman Old Style"/>
                <w:sz w:val="24"/>
                <w:szCs w:val="24"/>
                <w:u w:color="FF0000"/>
                <w:lang w:val="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0,67</w:t>
            </w:r>
          </w:p>
        </w:tc>
        <w:tc>
          <w:tcPr>
            <w:tcW w:w="1134"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p>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p>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p>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0,67</w:t>
            </w:r>
          </w:p>
        </w:tc>
        <w:tc>
          <w:tcPr>
            <w:tcW w:w="1134" w:type="dxa"/>
            <w:tcBorders>
              <w:top w:val="single" w:sz="4" w:space="0" w:color="auto"/>
              <w:left w:val="single" w:sz="4" w:space="0" w:color="auto"/>
              <w:bottom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p>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p>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p>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0,67</w:t>
            </w:r>
          </w:p>
        </w:tc>
      </w:tr>
      <w:tr w:rsidR="00112D77" w:rsidTr="00975D02">
        <w:tblPrEx>
          <w:tblCellMar>
            <w:top w:w="0" w:type="dxa"/>
            <w:bottom w:w="0" w:type="dxa"/>
          </w:tblCellMar>
        </w:tblPrEx>
        <w:tc>
          <w:tcPr>
            <w:tcW w:w="283" w:type="dxa"/>
            <w:tcBorders>
              <w:top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both"/>
              <w:rPr>
                <w:rFonts w:ascii="Bookman Old Style" w:hAnsi="Bookman Old Style" w:cs="Bookman Old Style"/>
                <w:sz w:val="24"/>
                <w:szCs w:val="24"/>
                <w:u w:color="FF0000"/>
              </w:rPr>
            </w:pPr>
            <w:r>
              <w:rPr>
                <w:rFonts w:ascii="Bookman Old Style" w:hAnsi="Bookman Old Style" w:cs="Bookman Old Style"/>
                <w:sz w:val="24"/>
                <w:szCs w:val="24"/>
                <w:u w:color="FF0000"/>
              </w:rPr>
              <w:t>2</w:t>
            </w:r>
          </w:p>
        </w:tc>
        <w:tc>
          <w:tcPr>
            <w:tcW w:w="3686"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both"/>
              <w:rPr>
                <w:rFonts w:ascii="Bookman Old Style" w:hAnsi="Bookman Old Style" w:cs="Bookman Old Style"/>
                <w:sz w:val="24"/>
                <w:szCs w:val="24"/>
                <w:u w:color="FF0000"/>
              </w:rPr>
            </w:pPr>
            <w:r>
              <w:rPr>
                <w:rFonts w:ascii="Bookman Old Style" w:hAnsi="Bookman Old Style" w:cs="Bookman Old Style"/>
                <w:sz w:val="24"/>
                <w:szCs w:val="24"/>
                <w:u w:color="FF0000"/>
              </w:rPr>
              <w:t xml:space="preserve">численность населения (семей), получившего жилые помещения и улучшившего жилищные условия </w:t>
            </w:r>
            <w:r>
              <w:rPr>
                <w:rFonts w:ascii="Bookman Old Style" w:hAnsi="Bookman Old Style" w:cs="Bookman Old Style"/>
                <w:b/>
                <w:bCs/>
                <w:sz w:val="24"/>
                <w:szCs w:val="24"/>
                <w:u w:color="FF0000"/>
              </w:rPr>
              <w:t>по договору социального найма</w:t>
            </w:r>
            <w:r>
              <w:rPr>
                <w:rFonts w:ascii="Bookman Old Style" w:hAnsi="Bookman Old Style" w:cs="Bookman Old Style"/>
                <w:sz w:val="24"/>
                <w:szCs w:val="24"/>
                <w:u w:color="FF0000"/>
              </w:rPr>
              <w:t xml:space="preserve"> в отчетном году</w:t>
            </w:r>
            <w:r>
              <w:rPr>
                <w:rFonts w:ascii="Bookman Old Style" w:hAnsi="Bookman Old Style" w:cs="Bookman Old Style"/>
                <w:b/>
                <w:bCs/>
                <w:sz w:val="24"/>
                <w:szCs w:val="24"/>
                <w:u w:color="FF0000"/>
              </w:rPr>
              <w:t xml:space="preserve"> </w:t>
            </w:r>
          </w:p>
        </w:tc>
        <w:tc>
          <w:tcPr>
            <w:tcW w:w="993"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4</w:t>
            </w:r>
          </w:p>
        </w:tc>
        <w:tc>
          <w:tcPr>
            <w:tcW w:w="1275"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3</w:t>
            </w:r>
          </w:p>
        </w:tc>
        <w:tc>
          <w:tcPr>
            <w:tcW w:w="1276"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3</w:t>
            </w:r>
          </w:p>
        </w:tc>
        <w:tc>
          <w:tcPr>
            <w:tcW w:w="1134"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3</w:t>
            </w:r>
          </w:p>
        </w:tc>
        <w:tc>
          <w:tcPr>
            <w:tcW w:w="1134" w:type="dxa"/>
            <w:tcBorders>
              <w:top w:val="single" w:sz="4" w:space="0" w:color="auto"/>
              <w:left w:val="single" w:sz="4" w:space="0" w:color="auto"/>
              <w:bottom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3</w:t>
            </w:r>
          </w:p>
        </w:tc>
      </w:tr>
      <w:tr w:rsidR="00112D77" w:rsidTr="00975D02">
        <w:tblPrEx>
          <w:tblCellMar>
            <w:top w:w="0" w:type="dxa"/>
            <w:bottom w:w="0" w:type="dxa"/>
          </w:tblCellMar>
        </w:tblPrEx>
        <w:tc>
          <w:tcPr>
            <w:tcW w:w="283" w:type="dxa"/>
            <w:tcBorders>
              <w:top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both"/>
              <w:rPr>
                <w:rFonts w:ascii="Bookman Old Style" w:hAnsi="Bookman Old Style" w:cs="Bookman Old Style"/>
                <w:sz w:val="24"/>
                <w:szCs w:val="24"/>
                <w:u w:color="FF0000"/>
              </w:rPr>
            </w:pPr>
            <w:r>
              <w:rPr>
                <w:rFonts w:ascii="Bookman Old Style" w:hAnsi="Bookman Old Style" w:cs="Bookman Old Style"/>
                <w:sz w:val="24"/>
                <w:szCs w:val="24"/>
                <w:u w:color="FF0000"/>
              </w:rPr>
              <w:t>3</w:t>
            </w:r>
          </w:p>
        </w:tc>
        <w:tc>
          <w:tcPr>
            <w:tcW w:w="3686"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both"/>
              <w:rPr>
                <w:rFonts w:ascii="Bookman Old Style" w:hAnsi="Bookman Old Style" w:cs="Bookman Old Style"/>
                <w:sz w:val="24"/>
                <w:szCs w:val="24"/>
                <w:u w:color="FF0000"/>
              </w:rPr>
            </w:pPr>
            <w:r>
              <w:rPr>
                <w:rFonts w:ascii="Bookman Old Style" w:hAnsi="Bookman Old Style" w:cs="Bookman Old Style"/>
                <w:sz w:val="24"/>
                <w:szCs w:val="24"/>
                <w:u w:color="FF0000"/>
              </w:rPr>
              <w:t xml:space="preserve">численность населения (семей), состоящего на учете в качестве нуждающегося в жилых помещениях </w:t>
            </w:r>
            <w:r>
              <w:rPr>
                <w:rFonts w:ascii="Bookman Old Style" w:hAnsi="Bookman Old Style" w:cs="Bookman Old Style"/>
                <w:b/>
                <w:bCs/>
                <w:sz w:val="24"/>
                <w:szCs w:val="24"/>
                <w:u w:color="FF0000"/>
              </w:rPr>
              <w:t>по договорам социального найма</w:t>
            </w:r>
            <w:r>
              <w:rPr>
                <w:rFonts w:ascii="Bookman Old Style" w:hAnsi="Bookman Old Style" w:cs="Bookman Old Style"/>
                <w:sz w:val="24"/>
                <w:szCs w:val="24"/>
                <w:u w:color="FF0000"/>
              </w:rPr>
              <w:t xml:space="preserve"> на конец прошлого года </w:t>
            </w:r>
          </w:p>
        </w:tc>
        <w:tc>
          <w:tcPr>
            <w:tcW w:w="993"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456</w:t>
            </w:r>
          </w:p>
        </w:tc>
        <w:tc>
          <w:tcPr>
            <w:tcW w:w="1275"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456</w:t>
            </w:r>
          </w:p>
        </w:tc>
        <w:tc>
          <w:tcPr>
            <w:tcW w:w="1276"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450</w:t>
            </w:r>
          </w:p>
        </w:tc>
        <w:tc>
          <w:tcPr>
            <w:tcW w:w="1134" w:type="dxa"/>
            <w:tcBorders>
              <w:top w:val="single" w:sz="4" w:space="0" w:color="auto"/>
              <w:left w:val="single" w:sz="4" w:space="0" w:color="auto"/>
              <w:bottom w:val="single" w:sz="4" w:space="0" w:color="auto"/>
              <w:right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450</w:t>
            </w:r>
          </w:p>
        </w:tc>
        <w:tc>
          <w:tcPr>
            <w:tcW w:w="1134" w:type="dxa"/>
            <w:tcBorders>
              <w:top w:val="single" w:sz="4" w:space="0" w:color="auto"/>
              <w:left w:val="single" w:sz="4" w:space="0" w:color="auto"/>
              <w:bottom w:val="single" w:sz="4" w:space="0" w:color="auto"/>
            </w:tcBorders>
          </w:tcPr>
          <w:p w:rsidR="00112D77" w:rsidRDefault="00112D77" w:rsidP="00975D02">
            <w:pPr>
              <w:autoSpaceDE w:val="0"/>
              <w:autoSpaceDN w:val="0"/>
              <w:adjustRightInd w:val="0"/>
              <w:spacing w:after="0"/>
              <w:jc w:val="center"/>
              <w:rPr>
                <w:rFonts w:ascii="Bookman Old Style" w:hAnsi="Bookman Old Style" w:cs="Bookman Old Style"/>
                <w:sz w:val="24"/>
                <w:szCs w:val="24"/>
                <w:u w:color="FF0000"/>
              </w:rPr>
            </w:pPr>
            <w:r>
              <w:rPr>
                <w:rFonts w:ascii="Bookman Old Style" w:hAnsi="Bookman Old Style" w:cs="Bookman Old Style"/>
                <w:sz w:val="24"/>
                <w:szCs w:val="24"/>
                <w:u w:color="FF0000"/>
              </w:rPr>
              <w:t>450</w:t>
            </w:r>
          </w:p>
        </w:tc>
      </w:tr>
    </w:tbl>
    <w:p w:rsidR="00112D77" w:rsidRDefault="00112D77" w:rsidP="00112D77">
      <w:pPr>
        <w:autoSpaceDE w:val="0"/>
        <w:autoSpaceDN w:val="0"/>
        <w:adjustRightInd w:val="0"/>
        <w:spacing w:after="0"/>
        <w:ind w:firstLine="708"/>
        <w:jc w:val="both"/>
        <w:rPr>
          <w:rFonts w:ascii="Bookman Old Style" w:hAnsi="Bookman Old Style" w:cs="Bookman Old Style"/>
          <w:sz w:val="12"/>
          <w:szCs w:val="12"/>
          <w:u w:color="FF0000"/>
        </w:rPr>
      </w:pPr>
    </w:p>
    <w:p w:rsidR="00112D77" w:rsidRDefault="00112D77" w:rsidP="00112D77">
      <w:pPr>
        <w:autoSpaceDE w:val="0"/>
        <w:autoSpaceDN w:val="0"/>
        <w:adjustRightInd w:val="0"/>
        <w:ind w:firstLine="709"/>
        <w:contextualSpacing/>
        <w:jc w:val="both"/>
        <w:rPr>
          <w:rFonts w:ascii="Bookman Old Style" w:hAnsi="Bookman Old Style" w:cs="Bookman Old Style"/>
          <w:sz w:val="28"/>
          <w:szCs w:val="28"/>
          <w:u w:color="FF0000"/>
        </w:rPr>
      </w:pPr>
      <w:r>
        <w:rPr>
          <w:rFonts w:ascii="Bookman Old Style" w:hAnsi="Bookman Old Style" w:cs="Bookman Old Style"/>
          <w:sz w:val="28"/>
          <w:szCs w:val="28"/>
          <w:u w:color="FF0000"/>
        </w:rPr>
        <w:t>В 2020 году данный показатель снизился за счет того, что по сравнению с 2019 годом уменьшилось количество предоставленных квартир гражданам, состоящим на учете в качестве нуждающихся в жилых помещениях и снизилось количество граждан, состоящих на учете.</w:t>
      </w:r>
    </w:p>
    <w:p w:rsidR="00112D77" w:rsidRDefault="00112D77" w:rsidP="00112D77">
      <w:pPr>
        <w:autoSpaceDE w:val="0"/>
        <w:autoSpaceDN w:val="0"/>
        <w:adjustRightInd w:val="0"/>
        <w:ind w:firstLine="709"/>
        <w:contextualSpacing/>
        <w:jc w:val="both"/>
        <w:rPr>
          <w:rFonts w:ascii="Bookman Old Style" w:hAnsi="Bookman Old Style" w:cs="Bookman Old Style"/>
          <w:sz w:val="28"/>
          <w:szCs w:val="28"/>
          <w:u w:color="FF0000"/>
        </w:rPr>
      </w:pPr>
      <w:r>
        <w:rPr>
          <w:rFonts w:ascii="Bookman Old Style" w:hAnsi="Bookman Old Style" w:cs="Bookman Old Style"/>
          <w:sz w:val="28"/>
          <w:szCs w:val="28"/>
          <w:u w:color="FF0000"/>
        </w:rPr>
        <w:t xml:space="preserve"> Основной проблемой является старение муниципального жилищного фонда, невозможность в связи с </w:t>
      </w:r>
      <w:proofErr w:type="spellStart"/>
      <w:r>
        <w:rPr>
          <w:rFonts w:ascii="Bookman Old Style" w:hAnsi="Bookman Old Style" w:cs="Bookman Old Style"/>
          <w:sz w:val="28"/>
          <w:szCs w:val="28"/>
          <w:u w:color="FF0000"/>
        </w:rPr>
        <w:t>дотационностью</w:t>
      </w:r>
      <w:proofErr w:type="spellEnd"/>
      <w:r>
        <w:rPr>
          <w:rFonts w:ascii="Bookman Old Style" w:hAnsi="Bookman Old Style" w:cs="Bookman Old Style"/>
          <w:sz w:val="28"/>
          <w:szCs w:val="28"/>
          <w:u w:color="FF0000"/>
        </w:rPr>
        <w:t xml:space="preserve"> бюджета произвести его полномасштабный капитальный ремонт, и тот факт, что для состоящих на учете граждан не планируется строительство нового жилья.</w:t>
      </w:r>
    </w:p>
    <w:p w:rsidR="00112D77" w:rsidRDefault="00112D77" w:rsidP="00112D77">
      <w:pPr>
        <w:autoSpaceDE w:val="0"/>
        <w:autoSpaceDN w:val="0"/>
        <w:adjustRightInd w:val="0"/>
        <w:ind w:firstLine="709"/>
        <w:contextualSpacing/>
        <w:jc w:val="both"/>
        <w:rPr>
          <w:rFonts w:ascii="Bookman Old Style" w:hAnsi="Bookman Old Style" w:cs="Bookman Old Style"/>
          <w:sz w:val="28"/>
          <w:szCs w:val="28"/>
          <w:u w:color="FF0000"/>
        </w:rPr>
      </w:pPr>
      <w:proofErr w:type="gramStart"/>
      <w:r>
        <w:rPr>
          <w:rFonts w:ascii="Bookman Old Style" w:hAnsi="Bookman Old Style" w:cs="Bookman Old Style"/>
          <w:sz w:val="28"/>
          <w:szCs w:val="28"/>
          <w:u w:color="FF0000"/>
        </w:rPr>
        <w:t>Кроме того</w:t>
      </w:r>
      <w:proofErr w:type="gramEnd"/>
      <w:r>
        <w:rPr>
          <w:rFonts w:ascii="Bookman Old Style" w:hAnsi="Bookman Old Style" w:cs="Bookman Old Style"/>
          <w:sz w:val="28"/>
          <w:szCs w:val="28"/>
          <w:u w:color="FF0000"/>
        </w:rPr>
        <w:t xml:space="preserve"> снижается количество состоящих на учете граждан, по причине естественной убыли граждан (смерти).</w:t>
      </w:r>
    </w:p>
    <w:p w:rsidR="00112D77" w:rsidRDefault="00112D77" w:rsidP="0076238B">
      <w:pPr>
        <w:autoSpaceDE w:val="0"/>
        <w:autoSpaceDN w:val="0"/>
        <w:adjustRightInd w:val="0"/>
        <w:spacing w:after="0"/>
        <w:ind w:firstLine="709"/>
        <w:contextualSpacing/>
        <w:jc w:val="both"/>
        <w:rPr>
          <w:rFonts w:ascii="Bookman Old Style" w:hAnsi="Bookman Old Style" w:cs="Bookman Old Style"/>
          <w:sz w:val="28"/>
          <w:szCs w:val="28"/>
          <w:u w:color="FF0000"/>
        </w:rPr>
      </w:pPr>
      <w:r>
        <w:rPr>
          <w:rFonts w:ascii="Bookman Old Style" w:hAnsi="Bookman Old Style" w:cs="Bookman Old Style"/>
          <w:sz w:val="28"/>
          <w:szCs w:val="28"/>
          <w:u w:color="FF0000"/>
        </w:rPr>
        <w:t xml:space="preserve">В 2021 году данный показатель начнет увеличиваться, но не значительно, такая тенденция сохранится и на 2022, 2023 годы в связи с тем, что планируется снижение численности населения (семей), состоящих на учете в качестве нуждающихся в жилых помещениях по договорам социального найма (проверка учетных дел, выявление </w:t>
      </w:r>
      <w:r>
        <w:rPr>
          <w:rFonts w:ascii="Bookman Old Style" w:hAnsi="Bookman Old Style" w:cs="Bookman Old Style"/>
          <w:sz w:val="28"/>
          <w:szCs w:val="28"/>
          <w:u w:color="FF0000"/>
        </w:rPr>
        <w:lastRenderedPageBreak/>
        <w:t>граждан, которые приобрели в собственность жилые помещения и не сообщили об этом в муниципалитет).</w:t>
      </w:r>
    </w:p>
    <w:p w:rsidR="00112D77" w:rsidRDefault="00112D77" w:rsidP="00112D77">
      <w:pPr>
        <w:widowControl w:val="0"/>
        <w:autoSpaceDE w:val="0"/>
        <w:autoSpaceDN w:val="0"/>
        <w:adjustRightInd w:val="0"/>
        <w:spacing w:after="0" w:line="240" w:lineRule="auto"/>
        <w:rPr>
          <w:rFonts w:ascii="Times New Roman CYR" w:hAnsi="Times New Roman CYR" w:cs="Times New Roman CYR"/>
          <w:sz w:val="24"/>
          <w:szCs w:val="24"/>
          <w:u w:color="FF0000"/>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Pr="00E76D6E" w:rsidRDefault="00EB037B"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t xml:space="preserve">VIII. </w:t>
      </w:r>
      <w:r w:rsidRPr="00E76D6E">
        <w:rPr>
          <w:rFonts w:ascii="Bookman Old Style" w:hAnsi="Bookman Old Style" w:cs="Times New Roman CYR"/>
          <w:b/>
          <w:bCs/>
          <w:color w:val="000000"/>
          <w:sz w:val="28"/>
          <w:szCs w:val="28"/>
        </w:rPr>
        <w:t>Организация муниципального управления</w:t>
      </w:r>
    </w:p>
    <w:p w:rsidR="00EB037B" w:rsidRPr="00E76D6E" w:rsidRDefault="00EB037B" w:rsidP="00E76D6E">
      <w:pPr>
        <w:autoSpaceDE w:val="0"/>
        <w:autoSpaceDN w:val="0"/>
        <w:adjustRightInd w:val="0"/>
        <w:spacing w:after="0" w:line="240" w:lineRule="auto"/>
        <w:jc w:val="center"/>
        <w:rPr>
          <w:rFonts w:ascii="Bookman Old Style" w:hAnsi="Bookman Old Style" w:cs="Arial"/>
          <w:sz w:val="20"/>
          <w:szCs w:val="20"/>
        </w:rPr>
      </w:pPr>
    </w:p>
    <w:p w:rsidR="00EB037B" w:rsidRDefault="00EB037B" w:rsidP="00F67F13">
      <w:pPr>
        <w:autoSpaceDE w:val="0"/>
        <w:autoSpaceDN w:val="0"/>
        <w:adjustRightInd w:val="0"/>
        <w:spacing w:after="0" w:line="240" w:lineRule="auto"/>
        <w:ind w:firstLine="993"/>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t xml:space="preserve">31. </w:t>
      </w:r>
      <w:r w:rsidRPr="00E76D6E">
        <w:rPr>
          <w:rFonts w:ascii="Bookman Old Style" w:hAnsi="Bookman Old Style" w:cs="Times New Roman CYR"/>
          <w:b/>
          <w:bCs/>
          <w:color w:val="000000"/>
          <w:sz w:val="28"/>
          <w:szCs w:val="2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r w:rsidR="00E76D6E">
        <w:rPr>
          <w:rFonts w:ascii="Bookman Old Style" w:hAnsi="Bookman Old Style" w:cs="Times New Roman CYR"/>
          <w:b/>
          <w:bCs/>
          <w:color w:val="000000"/>
          <w:sz w:val="28"/>
          <w:szCs w:val="28"/>
        </w:rPr>
        <w:t>.</w:t>
      </w:r>
    </w:p>
    <w:p w:rsidR="00E76D6E" w:rsidRPr="00E76D6E" w:rsidRDefault="00E76D6E"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p>
    <w:p w:rsidR="00112D77" w:rsidRPr="00494F0B" w:rsidRDefault="00112D77" w:rsidP="00494F0B">
      <w:pPr>
        <w:autoSpaceDE w:val="0"/>
        <w:autoSpaceDN w:val="0"/>
        <w:adjustRightInd w:val="0"/>
        <w:spacing w:after="0"/>
        <w:ind w:firstLine="709"/>
        <w:jc w:val="both"/>
        <w:rPr>
          <w:rFonts w:ascii="Bookman Old Style" w:hAnsi="Bookman Old Style" w:cs="Times New Roman CYR"/>
          <w:sz w:val="28"/>
          <w:szCs w:val="28"/>
          <w:u w:color="FF0000"/>
        </w:rPr>
      </w:pPr>
      <w:r w:rsidRPr="00494F0B">
        <w:rPr>
          <w:rFonts w:ascii="Bookman Old Style" w:hAnsi="Bookman Old Style" w:cs="Times New Roman CYR"/>
          <w:sz w:val="28"/>
          <w:szCs w:val="28"/>
          <w:u w:color="FF0000"/>
        </w:rPr>
        <w:t xml:space="preserve">Доля налоговых и неналоговых доходов в общем объеме собственных доходов </w:t>
      </w:r>
      <w:r w:rsidRPr="00494F0B">
        <w:rPr>
          <w:rFonts w:ascii="Bookman Old Style" w:hAnsi="Bookman Old Style" w:cs="Times New Roman CYR"/>
          <w:sz w:val="28"/>
          <w:szCs w:val="28"/>
          <w:u w:val="single" w:color="FF0000"/>
        </w:rPr>
        <w:t>в 2020 году</w:t>
      </w:r>
      <w:r w:rsidRPr="00494F0B">
        <w:rPr>
          <w:rFonts w:ascii="Bookman Old Style" w:hAnsi="Bookman Old Style" w:cs="Times New Roman CYR"/>
          <w:sz w:val="28"/>
          <w:szCs w:val="28"/>
          <w:u w:color="FF0000"/>
        </w:rPr>
        <w:t xml:space="preserve"> уменьшилась в сравнении с 2019 годом с 29,06 процентов до 27,69 процентов. </w:t>
      </w:r>
    </w:p>
    <w:p w:rsidR="00112D77" w:rsidRPr="00494F0B" w:rsidRDefault="00112D77" w:rsidP="00494F0B">
      <w:pPr>
        <w:tabs>
          <w:tab w:val="left" w:pos="0"/>
        </w:tabs>
        <w:autoSpaceDE w:val="0"/>
        <w:autoSpaceDN w:val="0"/>
        <w:adjustRightInd w:val="0"/>
        <w:spacing w:after="0"/>
        <w:ind w:firstLine="709"/>
        <w:jc w:val="both"/>
        <w:rPr>
          <w:rFonts w:ascii="Bookman Old Style" w:hAnsi="Bookman Old Style" w:cs="Times New Roman CYR"/>
          <w:sz w:val="28"/>
          <w:szCs w:val="28"/>
          <w:u w:color="FF0000"/>
        </w:rPr>
      </w:pPr>
      <w:r w:rsidRPr="00494F0B">
        <w:rPr>
          <w:rFonts w:ascii="Bookman Old Style" w:hAnsi="Bookman Old Style" w:cs="Times New Roman CYR"/>
          <w:sz w:val="28"/>
          <w:szCs w:val="28"/>
          <w:u w:color="FF0000"/>
        </w:rPr>
        <w:t>За счет увеличения доходов, полученных бюджетом в виде безвозмездных поступлений, за исключением субвенций, в том числе:</w:t>
      </w:r>
    </w:p>
    <w:p w:rsidR="00112D77" w:rsidRPr="00494F0B" w:rsidRDefault="00112D77" w:rsidP="00494F0B">
      <w:pPr>
        <w:tabs>
          <w:tab w:val="left" w:pos="0"/>
        </w:tabs>
        <w:autoSpaceDE w:val="0"/>
        <w:autoSpaceDN w:val="0"/>
        <w:adjustRightInd w:val="0"/>
        <w:spacing w:after="0"/>
        <w:ind w:firstLine="709"/>
        <w:jc w:val="both"/>
        <w:rPr>
          <w:rFonts w:ascii="Bookman Old Style" w:hAnsi="Bookman Old Style" w:cs="Times New Roman CYR"/>
          <w:sz w:val="28"/>
          <w:szCs w:val="28"/>
          <w:u w:color="FF0000"/>
        </w:rPr>
      </w:pPr>
      <w:r w:rsidRPr="00494F0B">
        <w:rPr>
          <w:rFonts w:ascii="Bookman Old Style" w:hAnsi="Bookman Old Style" w:cs="Times New Roman CYR"/>
          <w:sz w:val="28"/>
          <w:szCs w:val="28"/>
          <w:u w:color="FF0000"/>
        </w:rPr>
        <w:t>- субсидии бюджетам городских округов на мероприятия федеральной целевой программы "Развитие водохозяйственного комплекса Российской Федерации в 2012 - 2020 годах";</w:t>
      </w:r>
    </w:p>
    <w:p w:rsidR="00112D77" w:rsidRPr="00494F0B" w:rsidRDefault="00112D77" w:rsidP="00494F0B">
      <w:pPr>
        <w:tabs>
          <w:tab w:val="left" w:pos="0"/>
        </w:tabs>
        <w:autoSpaceDE w:val="0"/>
        <w:autoSpaceDN w:val="0"/>
        <w:adjustRightInd w:val="0"/>
        <w:spacing w:after="0"/>
        <w:ind w:firstLine="709"/>
        <w:jc w:val="both"/>
        <w:rPr>
          <w:rFonts w:ascii="Bookman Old Style" w:hAnsi="Bookman Old Style" w:cs="Times New Roman CYR"/>
          <w:sz w:val="28"/>
          <w:szCs w:val="28"/>
          <w:u w:color="FF0000"/>
        </w:rPr>
      </w:pPr>
      <w:r w:rsidRPr="00494F0B">
        <w:rPr>
          <w:rFonts w:ascii="Bookman Old Style" w:hAnsi="Bookman Old Style" w:cs="Times New Roman CYR"/>
          <w:sz w:val="28"/>
          <w:szCs w:val="28"/>
          <w:u w:color="FF0000"/>
        </w:rPr>
        <w:t>- 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112D77" w:rsidRPr="00494F0B" w:rsidRDefault="00112D77" w:rsidP="00494F0B">
      <w:pPr>
        <w:tabs>
          <w:tab w:val="left" w:pos="0"/>
        </w:tabs>
        <w:autoSpaceDE w:val="0"/>
        <w:autoSpaceDN w:val="0"/>
        <w:adjustRightInd w:val="0"/>
        <w:spacing w:after="0"/>
        <w:ind w:firstLine="709"/>
        <w:jc w:val="both"/>
        <w:rPr>
          <w:rFonts w:ascii="Bookman Old Style" w:hAnsi="Bookman Old Style" w:cs="Times New Roman CYR"/>
          <w:sz w:val="28"/>
          <w:szCs w:val="28"/>
          <w:u w:color="FF0000"/>
        </w:rPr>
      </w:pPr>
      <w:r w:rsidRPr="00494F0B">
        <w:rPr>
          <w:rFonts w:ascii="Bookman Old Style" w:hAnsi="Bookman Old Style" w:cs="Times New Roman CYR"/>
          <w:sz w:val="28"/>
          <w:szCs w:val="28"/>
          <w:u w:color="FF0000"/>
        </w:rPr>
        <w:t>- субсидия бюджетам на поддержку отрасли культуры;</w:t>
      </w:r>
    </w:p>
    <w:p w:rsidR="00112D77" w:rsidRPr="00494F0B" w:rsidRDefault="00112D77"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r w:rsidRPr="00494F0B">
        <w:rPr>
          <w:rFonts w:ascii="Bookman Old Style" w:hAnsi="Bookman Old Style" w:cs="Times New Roman CYR"/>
          <w:sz w:val="28"/>
          <w:szCs w:val="28"/>
          <w:u w:color="FF0000"/>
        </w:rPr>
        <w:t>- прочие субсидии бюджетам городских округов.</w:t>
      </w:r>
    </w:p>
    <w:p w:rsidR="00494F0B" w:rsidRDefault="00112D77"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r w:rsidRPr="00494F0B">
        <w:rPr>
          <w:rFonts w:ascii="Bookman Old Style" w:hAnsi="Bookman Old Style" w:cs="Times New Roman CYR"/>
          <w:sz w:val="28"/>
          <w:szCs w:val="28"/>
          <w:u w:color="FF0000"/>
        </w:rPr>
        <w:t xml:space="preserve">Доля налоговых и неналоговых доходов в общем объеме собственных доходов </w:t>
      </w:r>
      <w:r w:rsidRPr="00494F0B">
        <w:rPr>
          <w:rFonts w:ascii="Bookman Old Style" w:hAnsi="Bookman Old Style" w:cs="Times New Roman CYR"/>
          <w:sz w:val="28"/>
          <w:szCs w:val="28"/>
          <w:u w:val="single" w:color="FF0000"/>
        </w:rPr>
        <w:t>в 2021 году и плановых периодах 2022-2023</w:t>
      </w:r>
      <w:r w:rsidRPr="00494F0B">
        <w:rPr>
          <w:rFonts w:ascii="Bookman Old Style" w:hAnsi="Bookman Old Style" w:cs="Times New Roman CYR"/>
          <w:sz w:val="28"/>
          <w:szCs w:val="28"/>
          <w:u w:color="FF0000"/>
        </w:rPr>
        <w:t xml:space="preserve"> увеличилась, за счет уменьшения доходов, полученных бюджетом в виде безвозмездных поступлений, за исключением субвенций (субсидии предоставляются на основании конкурсного отбора).</w:t>
      </w:r>
    </w:p>
    <w:p w:rsidR="00494F0B" w:rsidRDefault="00494F0B"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p>
    <w:p w:rsidR="00494F0B" w:rsidRDefault="00494F0B"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p>
    <w:p w:rsidR="00494F0B" w:rsidRDefault="00494F0B"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p>
    <w:p w:rsidR="00494F0B" w:rsidRDefault="00494F0B"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p>
    <w:p w:rsidR="00494F0B" w:rsidRDefault="00494F0B"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p>
    <w:p w:rsidR="00494F0B" w:rsidRDefault="00494F0B"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p>
    <w:p w:rsidR="00494F0B" w:rsidRDefault="00494F0B"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p>
    <w:p w:rsidR="00494F0B" w:rsidRDefault="00494F0B"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p>
    <w:p w:rsidR="00494F0B" w:rsidRDefault="00494F0B"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p>
    <w:p w:rsidR="00494F0B" w:rsidRDefault="00494F0B"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p>
    <w:p w:rsidR="00494F0B" w:rsidRDefault="00494F0B"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p>
    <w:p w:rsidR="00112D77" w:rsidRDefault="00112D77" w:rsidP="00494F0B">
      <w:pPr>
        <w:tabs>
          <w:tab w:val="left" w:pos="0"/>
        </w:tabs>
        <w:autoSpaceDE w:val="0"/>
        <w:autoSpaceDN w:val="0"/>
        <w:adjustRightInd w:val="0"/>
        <w:ind w:firstLine="709"/>
        <w:contextualSpacing/>
        <w:jc w:val="both"/>
        <w:rPr>
          <w:rFonts w:ascii="Bookman Old Style" w:hAnsi="Bookman Old Style" w:cs="Times New Roman CYR"/>
          <w:sz w:val="28"/>
          <w:szCs w:val="28"/>
          <w:u w:color="FF0000"/>
        </w:rPr>
      </w:pPr>
      <w:r w:rsidRPr="00494F0B">
        <w:rPr>
          <w:rFonts w:ascii="Bookman Old Style" w:hAnsi="Bookman Old Style" w:cs="Times New Roman CYR"/>
          <w:sz w:val="28"/>
          <w:szCs w:val="28"/>
          <w:u w:color="FF0000"/>
        </w:rPr>
        <w:t xml:space="preserve"> </w:t>
      </w:r>
    </w:p>
    <w:tbl>
      <w:tblPr>
        <w:tblW w:w="105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1157"/>
        <w:gridCol w:w="1261"/>
        <w:gridCol w:w="1261"/>
        <w:gridCol w:w="1261"/>
        <w:gridCol w:w="1261"/>
        <w:gridCol w:w="1261"/>
        <w:gridCol w:w="1261"/>
      </w:tblGrid>
      <w:tr w:rsidR="00494F0B" w:rsidTr="00734096">
        <w:tblPrEx>
          <w:tblCellMar>
            <w:top w:w="0" w:type="dxa"/>
            <w:bottom w:w="0" w:type="dxa"/>
          </w:tblCellMar>
        </w:tblPrEx>
        <w:trPr>
          <w:trHeight w:val="703"/>
        </w:trPr>
        <w:tc>
          <w:tcPr>
            <w:tcW w:w="1820" w:type="dxa"/>
            <w:tcBorders>
              <w:top w:val="single" w:sz="4" w:space="0" w:color="auto"/>
              <w:bottom w:val="single" w:sz="4" w:space="0" w:color="auto"/>
              <w:right w:val="single" w:sz="4" w:space="0" w:color="auto"/>
            </w:tcBorders>
          </w:tcPr>
          <w:p w:rsidR="00734096" w:rsidRDefault="00734096" w:rsidP="00975D02">
            <w:pPr>
              <w:autoSpaceDE w:val="0"/>
              <w:autoSpaceDN w:val="0"/>
              <w:adjustRightInd w:val="0"/>
              <w:jc w:val="center"/>
              <w:rPr>
                <w:rFonts w:ascii="Times New Roman CYR" w:hAnsi="Times New Roman CYR" w:cs="Times New Roman CYR"/>
                <w:b/>
                <w:bCs/>
                <w:u w:color="FF0000"/>
              </w:rPr>
            </w:pPr>
          </w:p>
          <w:p w:rsidR="00494F0B" w:rsidRDefault="00494F0B" w:rsidP="00975D02">
            <w:pPr>
              <w:autoSpaceDE w:val="0"/>
              <w:autoSpaceDN w:val="0"/>
              <w:adjustRightInd w:val="0"/>
              <w:jc w:val="center"/>
              <w:rPr>
                <w:rFonts w:ascii="Times New Roman CYR" w:hAnsi="Times New Roman CYR" w:cs="Times New Roman CYR"/>
                <w:b/>
                <w:bCs/>
                <w:u w:color="FF0000"/>
              </w:rPr>
            </w:pPr>
            <w:r>
              <w:rPr>
                <w:rFonts w:ascii="Times New Roman CYR" w:hAnsi="Times New Roman CYR" w:cs="Times New Roman CYR"/>
                <w:b/>
                <w:bCs/>
                <w:u w:color="FF0000"/>
              </w:rPr>
              <w:t>Наименование показателя</w:t>
            </w:r>
          </w:p>
        </w:tc>
        <w:tc>
          <w:tcPr>
            <w:tcW w:w="1157" w:type="dxa"/>
            <w:tcBorders>
              <w:top w:val="single" w:sz="4" w:space="0" w:color="auto"/>
              <w:left w:val="single" w:sz="4" w:space="0" w:color="auto"/>
              <w:bottom w:val="single" w:sz="4" w:space="0" w:color="auto"/>
              <w:right w:val="single" w:sz="4" w:space="0" w:color="auto"/>
            </w:tcBorders>
          </w:tcPr>
          <w:p w:rsidR="00734096" w:rsidRDefault="00734096" w:rsidP="00494F0B">
            <w:pPr>
              <w:autoSpaceDE w:val="0"/>
              <w:autoSpaceDN w:val="0"/>
              <w:adjustRightInd w:val="0"/>
              <w:ind w:left="-82" w:right="-116"/>
              <w:jc w:val="center"/>
              <w:rPr>
                <w:rFonts w:ascii="Times New Roman CYR" w:hAnsi="Times New Roman CYR" w:cs="Times New Roman CYR"/>
                <w:b/>
                <w:bCs/>
                <w:u w:color="FF0000"/>
              </w:rPr>
            </w:pPr>
          </w:p>
          <w:p w:rsidR="00494F0B" w:rsidRDefault="00494F0B" w:rsidP="00494F0B">
            <w:pPr>
              <w:autoSpaceDE w:val="0"/>
              <w:autoSpaceDN w:val="0"/>
              <w:adjustRightInd w:val="0"/>
              <w:ind w:left="-82" w:right="-116"/>
              <w:jc w:val="center"/>
              <w:rPr>
                <w:rFonts w:ascii="Times New Roman CYR" w:hAnsi="Times New Roman CYR" w:cs="Times New Roman CYR"/>
                <w:b/>
                <w:bCs/>
                <w:u w:color="FF0000"/>
              </w:rPr>
            </w:pPr>
            <w:r>
              <w:rPr>
                <w:rFonts w:ascii="Times New Roman CYR" w:hAnsi="Times New Roman CYR" w:cs="Times New Roman CYR"/>
                <w:b/>
                <w:bCs/>
                <w:u w:color="FF0000"/>
              </w:rPr>
              <w:t>Единицы измерения</w:t>
            </w:r>
          </w:p>
        </w:tc>
        <w:tc>
          <w:tcPr>
            <w:tcW w:w="1261" w:type="dxa"/>
            <w:tcBorders>
              <w:top w:val="single" w:sz="4" w:space="0" w:color="auto"/>
              <w:left w:val="single" w:sz="4" w:space="0" w:color="auto"/>
              <w:bottom w:val="single" w:sz="4" w:space="0" w:color="auto"/>
              <w:right w:val="single" w:sz="4" w:space="0" w:color="auto"/>
            </w:tcBorders>
          </w:tcPr>
          <w:p w:rsidR="00734096" w:rsidRDefault="00734096" w:rsidP="00975D02">
            <w:pPr>
              <w:autoSpaceDE w:val="0"/>
              <w:autoSpaceDN w:val="0"/>
              <w:adjustRightInd w:val="0"/>
              <w:jc w:val="center"/>
              <w:rPr>
                <w:rFonts w:ascii="Times New Roman CYR" w:hAnsi="Times New Roman CYR" w:cs="Times New Roman CYR"/>
                <w:b/>
                <w:bCs/>
                <w:u w:color="FF0000"/>
              </w:rPr>
            </w:pPr>
          </w:p>
          <w:p w:rsidR="00494F0B" w:rsidRDefault="00494F0B" w:rsidP="00975D02">
            <w:pPr>
              <w:autoSpaceDE w:val="0"/>
              <w:autoSpaceDN w:val="0"/>
              <w:adjustRightInd w:val="0"/>
              <w:jc w:val="center"/>
              <w:rPr>
                <w:rFonts w:ascii="Times New Roman CYR" w:hAnsi="Times New Roman CYR" w:cs="Times New Roman CYR"/>
                <w:b/>
                <w:bCs/>
                <w:u w:color="FF0000"/>
              </w:rPr>
            </w:pPr>
            <w:r>
              <w:rPr>
                <w:rFonts w:ascii="Times New Roman CYR" w:hAnsi="Times New Roman CYR" w:cs="Times New Roman CYR"/>
                <w:b/>
                <w:bCs/>
                <w:u w:color="FF0000"/>
              </w:rPr>
              <w:t>2018 год</w:t>
            </w:r>
          </w:p>
        </w:tc>
        <w:tc>
          <w:tcPr>
            <w:tcW w:w="1261" w:type="dxa"/>
            <w:tcBorders>
              <w:top w:val="single" w:sz="4" w:space="0" w:color="auto"/>
              <w:left w:val="single" w:sz="4" w:space="0" w:color="auto"/>
              <w:bottom w:val="single" w:sz="4" w:space="0" w:color="auto"/>
              <w:right w:val="single" w:sz="4" w:space="0" w:color="auto"/>
            </w:tcBorders>
          </w:tcPr>
          <w:p w:rsidR="00734096" w:rsidRDefault="00734096" w:rsidP="00975D02">
            <w:pPr>
              <w:autoSpaceDE w:val="0"/>
              <w:autoSpaceDN w:val="0"/>
              <w:adjustRightInd w:val="0"/>
              <w:jc w:val="center"/>
              <w:rPr>
                <w:rFonts w:ascii="Times New Roman CYR" w:hAnsi="Times New Roman CYR" w:cs="Times New Roman CYR"/>
                <w:b/>
                <w:bCs/>
                <w:u w:color="FF0000"/>
              </w:rPr>
            </w:pPr>
          </w:p>
          <w:p w:rsidR="00494F0B" w:rsidRDefault="00494F0B" w:rsidP="00975D02">
            <w:pPr>
              <w:autoSpaceDE w:val="0"/>
              <w:autoSpaceDN w:val="0"/>
              <w:adjustRightInd w:val="0"/>
              <w:jc w:val="center"/>
              <w:rPr>
                <w:rFonts w:ascii="Times New Roman CYR" w:hAnsi="Times New Roman CYR" w:cs="Times New Roman CYR"/>
                <w:b/>
                <w:bCs/>
                <w:u w:color="FF0000"/>
              </w:rPr>
            </w:pPr>
            <w:r>
              <w:rPr>
                <w:rFonts w:ascii="Times New Roman CYR" w:hAnsi="Times New Roman CYR" w:cs="Times New Roman CYR"/>
                <w:b/>
                <w:bCs/>
                <w:u w:color="FF0000"/>
              </w:rPr>
              <w:t>2019 год</w:t>
            </w:r>
          </w:p>
        </w:tc>
        <w:tc>
          <w:tcPr>
            <w:tcW w:w="1261" w:type="dxa"/>
            <w:tcBorders>
              <w:top w:val="single" w:sz="4" w:space="0" w:color="auto"/>
              <w:left w:val="single" w:sz="4" w:space="0" w:color="auto"/>
              <w:bottom w:val="single" w:sz="4" w:space="0" w:color="auto"/>
              <w:right w:val="single" w:sz="4" w:space="0" w:color="auto"/>
            </w:tcBorders>
          </w:tcPr>
          <w:p w:rsidR="00734096" w:rsidRDefault="00734096" w:rsidP="00975D02">
            <w:pPr>
              <w:autoSpaceDE w:val="0"/>
              <w:autoSpaceDN w:val="0"/>
              <w:adjustRightInd w:val="0"/>
              <w:jc w:val="center"/>
              <w:rPr>
                <w:rFonts w:ascii="Times New Roman CYR" w:hAnsi="Times New Roman CYR" w:cs="Times New Roman CYR"/>
                <w:b/>
                <w:bCs/>
                <w:u w:color="FF0000"/>
              </w:rPr>
            </w:pPr>
          </w:p>
          <w:p w:rsidR="00494F0B" w:rsidRDefault="00494F0B" w:rsidP="00975D02">
            <w:pPr>
              <w:autoSpaceDE w:val="0"/>
              <w:autoSpaceDN w:val="0"/>
              <w:adjustRightInd w:val="0"/>
              <w:jc w:val="center"/>
              <w:rPr>
                <w:rFonts w:ascii="Times New Roman CYR" w:hAnsi="Times New Roman CYR" w:cs="Times New Roman CYR"/>
                <w:b/>
                <w:bCs/>
                <w:u w:color="FF0000"/>
              </w:rPr>
            </w:pPr>
            <w:r>
              <w:rPr>
                <w:rFonts w:ascii="Times New Roman CYR" w:hAnsi="Times New Roman CYR" w:cs="Times New Roman CYR"/>
                <w:b/>
                <w:bCs/>
                <w:u w:color="FF0000"/>
              </w:rPr>
              <w:t>2020 год</w:t>
            </w:r>
          </w:p>
        </w:tc>
        <w:tc>
          <w:tcPr>
            <w:tcW w:w="1261" w:type="dxa"/>
            <w:tcBorders>
              <w:top w:val="single" w:sz="4" w:space="0" w:color="auto"/>
              <w:left w:val="single" w:sz="4" w:space="0" w:color="auto"/>
              <w:bottom w:val="single" w:sz="4" w:space="0" w:color="auto"/>
              <w:right w:val="single" w:sz="4" w:space="0" w:color="auto"/>
            </w:tcBorders>
          </w:tcPr>
          <w:p w:rsidR="00734096" w:rsidRDefault="00734096" w:rsidP="00975D02">
            <w:pPr>
              <w:autoSpaceDE w:val="0"/>
              <w:autoSpaceDN w:val="0"/>
              <w:adjustRightInd w:val="0"/>
              <w:jc w:val="center"/>
              <w:rPr>
                <w:rFonts w:ascii="Times New Roman CYR" w:hAnsi="Times New Roman CYR" w:cs="Times New Roman CYR"/>
                <w:b/>
                <w:bCs/>
                <w:u w:color="FF0000"/>
              </w:rPr>
            </w:pPr>
          </w:p>
          <w:p w:rsidR="00494F0B" w:rsidRDefault="00494F0B" w:rsidP="00975D02">
            <w:pPr>
              <w:autoSpaceDE w:val="0"/>
              <w:autoSpaceDN w:val="0"/>
              <w:adjustRightInd w:val="0"/>
              <w:jc w:val="center"/>
              <w:rPr>
                <w:rFonts w:ascii="Times New Roman CYR" w:hAnsi="Times New Roman CYR" w:cs="Times New Roman CYR"/>
                <w:b/>
                <w:bCs/>
                <w:u w:color="FF0000"/>
              </w:rPr>
            </w:pPr>
            <w:r>
              <w:rPr>
                <w:rFonts w:ascii="Times New Roman CYR" w:hAnsi="Times New Roman CYR" w:cs="Times New Roman CYR"/>
                <w:b/>
                <w:bCs/>
                <w:u w:color="FF0000"/>
              </w:rPr>
              <w:t>2021 год</w:t>
            </w:r>
          </w:p>
        </w:tc>
        <w:tc>
          <w:tcPr>
            <w:tcW w:w="1261" w:type="dxa"/>
            <w:tcBorders>
              <w:top w:val="single" w:sz="4" w:space="0" w:color="auto"/>
              <w:left w:val="single" w:sz="4" w:space="0" w:color="auto"/>
              <w:bottom w:val="single" w:sz="4" w:space="0" w:color="auto"/>
              <w:right w:val="single" w:sz="4" w:space="0" w:color="auto"/>
            </w:tcBorders>
          </w:tcPr>
          <w:p w:rsidR="00734096" w:rsidRDefault="00734096" w:rsidP="00975D02">
            <w:pPr>
              <w:autoSpaceDE w:val="0"/>
              <w:autoSpaceDN w:val="0"/>
              <w:adjustRightInd w:val="0"/>
              <w:jc w:val="center"/>
              <w:rPr>
                <w:rFonts w:ascii="Times New Roman CYR" w:hAnsi="Times New Roman CYR" w:cs="Times New Roman CYR"/>
                <w:b/>
                <w:bCs/>
                <w:u w:color="FF0000"/>
              </w:rPr>
            </w:pPr>
          </w:p>
          <w:p w:rsidR="00494F0B" w:rsidRDefault="00494F0B" w:rsidP="00975D02">
            <w:pPr>
              <w:autoSpaceDE w:val="0"/>
              <w:autoSpaceDN w:val="0"/>
              <w:adjustRightInd w:val="0"/>
              <w:jc w:val="center"/>
              <w:rPr>
                <w:rFonts w:ascii="Times New Roman CYR" w:hAnsi="Times New Roman CYR" w:cs="Times New Roman CYR"/>
                <w:b/>
                <w:bCs/>
                <w:u w:color="FF0000"/>
              </w:rPr>
            </w:pPr>
            <w:r>
              <w:rPr>
                <w:rFonts w:ascii="Times New Roman CYR" w:hAnsi="Times New Roman CYR" w:cs="Times New Roman CYR"/>
                <w:b/>
                <w:bCs/>
                <w:u w:color="FF0000"/>
              </w:rPr>
              <w:t>2022 год</w:t>
            </w:r>
          </w:p>
        </w:tc>
        <w:tc>
          <w:tcPr>
            <w:tcW w:w="1261" w:type="dxa"/>
            <w:tcBorders>
              <w:top w:val="single" w:sz="4" w:space="0" w:color="auto"/>
              <w:left w:val="single" w:sz="4" w:space="0" w:color="auto"/>
              <w:bottom w:val="single" w:sz="4" w:space="0" w:color="auto"/>
            </w:tcBorders>
          </w:tcPr>
          <w:p w:rsidR="00734096" w:rsidRDefault="00734096" w:rsidP="00975D02">
            <w:pPr>
              <w:autoSpaceDE w:val="0"/>
              <w:autoSpaceDN w:val="0"/>
              <w:adjustRightInd w:val="0"/>
              <w:jc w:val="center"/>
              <w:rPr>
                <w:rFonts w:ascii="Times New Roman CYR" w:hAnsi="Times New Roman CYR" w:cs="Times New Roman CYR"/>
                <w:b/>
                <w:bCs/>
                <w:u w:color="FF0000"/>
              </w:rPr>
            </w:pPr>
          </w:p>
          <w:p w:rsidR="00494F0B" w:rsidRDefault="00494F0B" w:rsidP="00975D02">
            <w:pPr>
              <w:autoSpaceDE w:val="0"/>
              <w:autoSpaceDN w:val="0"/>
              <w:adjustRightInd w:val="0"/>
              <w:jc w:val="center"/>
              <w:rPr>
                <w:rFonts w:ascii="Times New Roman CYR" w:hAnsi="Times New Roman CYR" w:cs="Times New Roman CYR"/>
                <w:b/>
                <w:bCs/>
                <w:u w:color="FF0000"/>
              </w:rPr>
            </w:pPr>
            <w:r>
              <w:rPr>
                <w:rFonts w:ascii="Times New Roman CYR" w:hAnsi="Times New Roman CYR" w:cs="Times New Roman CYR"/>
                <w:b/>
                <w:bCs/>
                <w:u w:color="FF0000"/>
              </w:rPr>
              <w:t>2023 год</w:t>
            </w:r>
          </w:p>
        </w:tc>
      </w:tr>
      <w:tr w:rsidR="00494F0B" w:rsidTr="00494F0B">
        <w:tblPrEx>
          <w:tblCellMar>
            <w:top w:w="0" w:type="dxa"/>
            <w:bottom w:w="0" w:type="dxa"/>
          </w:tblCellMar>
        </w:tblPrEx>
        <w:tc>
          <w:tcPr>
            <w:tcW w:w="1820" w:type="dxa"/>
            <w:tcBorders>
              <w:top w:val="single" w:sz="4" w:space="0" w:color="auto"/>
              <w:bottom w:val="single" w:sz="4" w:space="0" w:color="auto"/>
              <w:right w:val="single" w:sz="4" w:space="0" w:color="auto"/>
            </w:tcBorders>
          </w:tcPr>
          <w:p w:rsidR="00494F0B" w:rsidRDefault="00494F0B" w:rsidP="00975D02">
            <w:pPr>
              <w:autoSpaceDE w:val="0"/>
              <w:autoSpaceDN w:val="0"/>
              <w:adjustRightInd w:val="0"/>
              <w:jc w:val="both"/>
              <w:rPr>
                <w:rFonts w:ascii="Times New Roman CYR" w:hAnsi="Times New Roman CYR" w:cs="Times New Roman CYR"/>
                <w:u w:color="FF0000"/>
              </w:rPr>
            </w:pPr>
            <w:r>
              <w:rPr>
                <w:rFonts w:ascii="Times New Roman CYR" w:hAnsi="Times New Roman CYR" w:cs="Times New Roman CYR"/>
                <w:u w:color="FF0000"/>
              </w:rPr>
              <w:t>Налоговые и неналоговые доходы</w:t>
            </w:r>
          </w:p>
        </w:tc>
        <w:tc>
          <w:tcPr>
            <w:tcW w:w="1157" w:type="dxa"/>
            <w:tcBorders>
              <w:top w:val="single" w:sz="4" w:space="0" w:color="auto"/>
              <w:left w:val="single" w:sz="4" w:space="0" w:color="auto"/>
              <w:bottom w:val="single" w:sz="4" w:space="0" w:color="auto"/>
              <w:right w:val="single" w:sz="4" w:space="0" w:color="auto"/>
            </w:tcBorders>
          </w:tcPr>
          <w:p w:rsidR="00494F0B" w:rsidRDefault="00494F0B" w:rsidP="00975D02">
            <w:pPr>
              <w:autoSpaceDE w:val="0"/>
              <w:autoSpaceDN w:val="0"/>
              <w:adjustRightInd w:val="0"/>
              <w:jc w:val="center"/>
              <w:rPr>
                <w:rFonts w:ascii="Times New Roman CYR" w:hAnsi="Times New Roman CYR" w:cs="Times New Roman CYR"/>
                <w:u w:color="FF0000"/>
              </w:rPr>
            </w:pPr>
            <w:proofErr w:type="spellStart"/>
            <w:r>
              <w:rPr>
                <w:rFonts w:ascii="Times New Roman CYR" w:hAnsi="Times New Roman CYR" w:cs="Times New Roman CYR"/>
                <w:u w:color="FF0000"/>
              </w:rPr>
              <w:t>тыс.руб</w:t>
            </w:r>
            <w:proofErr w:type="spellEnd"/>
            <w:r>
              <w:rPr>
                <w:rFonts w:ascii="Times New Roman CYR" w:hAnsi="Times New Roman CYR" w:cs="Times New Roman CYR"/>
                <w:u w:color="FF0000"/>
              </w:rPr>
              <w:t>.</w:t>
            </w:r>
          </w:p>
        </w:tc>
        <w:tc>
          <w:tcPr>
            <w:tcW w:w="1261" w:type="dxa"/>
            <w:tcBorders>
              <w:top w:val="single" w:sz="4" w:space="0" w:color="auto"/>
              <w:left w:val="single" w:sz="4" w:space="0" w:color="auto"/>
              <w:bottom w:val="single" w:sz="4" w:space="0" w:color="auto"/>
              <w:right w:val="single" w:sz="4" w:space="0" w:color="auto"/>
            </w:tcBorders>
          </w:tcPr>
          <w:p w:rsidR="002D688F" w:rsidRDefault="002D688F" w:rsidP="00975D02">
            <w:pPr>
              <w:autoSpaceDE w:val="0"/>
              <w:autoSpaceDN w:val="0"/>
              <w:adjustRightInd w:val="0"/>
              <w:jc w:val="center"/>
              <w:rPr>
                <w:rFonts w:ascii="Times New Roman CYR" w:hAnsi="Times New Roman CYR" w:cs="Times New Roman CYR"/>
                <w:u w:color="FF0000"/>
              </w:rPr>
            </w:pPr>
          </w:p>
          <w:p w:rsidR="00494F0B" w:rsidRDefault="00494F0B" w:rsidP="00975D02">
            <w:pPr>
              <w:autoSpaceDE w:val="0"/>
              <w:autoSpaceDN w:val="0"/>
              <w:adjustRightInd w:val="0"/>
              <w:jc w:val="center"/>
              <w:rPr>
                <w:rFonts w:ascii="Times New Roman CYR" w:hAnsi="Times New Roman CYR" w:cs="Times New Roman CYR"/>
                <w:u w:color="FF0000"/>
              </w:rPr>
            </w:pPr>
            <w:r>
              <w:rPr>
                <w:rFonts w:ascii="Times New Roman CYR" w:hAnsi="Times New Roman CYR" w:cs="Times New Roman CYR"/>
                <w:u w:color="FF0000"/>
              </w:rPr>
              <w:t>412</w:t>
            </w:r>
            <w:r w:rsidR="002D688F">
              <w:rPr>
                <w:rFonts w:ascii="Times New Roman CYR" w:hAnsi="Times New Roman CYR" w:cs="Times New Roman CYR"/>
                <w:u w:color="FF0000"/>
              </w:rPr>
              <w:t xml:space="preserve"> </w:t>
            </w:r>
            <w:r>
              <w:rPr>
                <w:rFonts w:ascii="Times New Roman CYR" w:hAnsi="Times New Roman CYR" w:cs="Times New Roman CYR"/>
                <w:u w:color="FF0000"/>
              </w:rPr>
              <w:t>488,69</w:t>
            </w:r>
          </w:p>
        </w:tc>
        <w:tc>
          <w:tcPr>
            <w:tcW w:w="1261" w:type="dxa"/>
            <w:tcBorders>
              <w:top w:val="single" w:sz="4" w:space="0" w:color="auto"/>
              <w:left w:val="single" w:sz="4" w:space="0" w:color="auto"/>
              <w:bottom w:val="single" w:sz="4" w:space="0" w:color="auto"/>
              <w:right w:val="single" w:sz="4" w:space="0" w:color="auto"/>
            </w:tcBorders>
          </w:tcPr>
          <w:p w:rsidR="002D688F" w:rsidRDefault="002D688F" w:rsidP="00975D02">
            <w:pPr>
              <w:autoSpaceDE w:val="0"/>
              <w:autoSpaceDN w:val="0"/>
              <w:adjustRightInd w:val="0"/>
              <w:jc w:val="center"/>
              <w:rPr>
                <w:rFonts w:ascii="Times New Roman CYR" w:hAnsi="Times New Roman CYR" w:cs="Times New Roman CYR"/>
                <w:u w:color="FF0000"/>
              </w:rPr>
            </w:pPr>
          </w:p>
          <w:p w:rsidR="00494F0B" w:rsidRDefault="00494F0B" w:rsidP="00975D02">
            <w:pPr>
              <w:autoSpaceDE w:val="0"/>
              <w:autoSpaceDN w:val="0"/>
              <w:adjustRightInd w:val="0"/>
              <w:jc w:val="center"/>
              <w:rPr>
                <w:rFonts w:ascii="Times New Roman CYR" w:hAnsi="Times New Roman CYR" w:cs="Times New Roman CYR"/>
                <w:u w:color="FF0000"/>
              </w:rPr>
            </w:pPr>
            <w:r>
              <w:rPr>
                <w:rFonts w:ascii="Times New Roman CYR" w:hAnsi="Times New Roman CYR" w:cs="Times New Roman CYR"/>
                <w:u w:color="FF0000"/>
              </w:rPr>
              <w:t>434</w:t>
            </w:r>
            <w:r w:rsidR="002D688F">
              <w:rPr>
                <w:rFonts w:ascii="Times New Roman CYR" w:hAnsi="Times New Roman CYR" w:cs="Times New Roman CYR"/>
                <w:u w:color="FF0000"/>
              </w:rPr>
              <w:t xml:space="preserve"> </w:t>
            </w:r>
            <w:r>
              <w:rPr>
                <w:rFonts w:ascii="Times New Roman CYR" w:hAnsi="Times New Roman CYR" w:cs="Times New Roman CYR"/>
                <w:u w:color="FF0000"/>
              </w:rPr>
              <w:t>563,86</w:t>
            </w:r>
          </w:p>
        </w:tc>
        <w:tc>
          <w:tcPr>
            <w:tcW w:w="1261" w:type="dxa"/>
            <w:tcBorders>
              <w:top w:val="single" w:sz="4" w:space="0" w:color="auto"/>
              <w:left w:val="single" w:sz="4" w:space="0" w:color="auto"/>
              <w:bottom w:val="single" w:sz="4" w:space="0" w:color="auto"/>
              <w:right w:val="single" w:sz="4" w:space="0" w:color="auto"/>
            </w:tcBorders>
          </w:tcPr>
          <w:p w:rsidR="002D688F" w:rsidRDefault="002D688F" w:rsidP="00975D02">
            <w:pPr>
              <w:autoSpaceDE w:val="0"/>
              <w:autoSpaceDN w:val="0"/>
              <w:adjustRightInd w:val="0"/>
              <w:jc w:val="center"/>
              <w:rPr>
                <w:rFonts w:ascii="Times New Roman CYR" w:hAnsi="Times New Roman CYR" w:cs="Times New Roman CYR"/>
                <w:u w:color="FF0000"/>
              </w:rPr>
            </w:pPr>
          </w:p>
          <w:p w:rsidR="00494F0B" w:rsidRDefault="00494F0B" w:rsidP="00975D02">
            <w:pPr>
              <w:autoSpaceDE w:val="0"/>
              <w:autoSpaceDN w:val="0"/>
              <w:adjustRightInd w:val="0"/>
              <w:jc w:val="center"/>
              <w:rPr>
                <w:rFonts w:ascii="Times New Roman CYR" w:hAnsi="Times New Roman CYR" w:cs="Times New Roman CYR"/>
                <w:u w:color="FF0000"/>
              </w:rPr>
            </w:pPr>
            <w:r>
              <w:rPr>
                <w:rFonts w:ascii="Times New Roman CYR" w:hAnsi="Times New Roman CYR" w:cs="Times New Roman CYR"/>
                <w:u w:color="FF0000"/>
              </w:rPr>
              <w:t>462</w:t>
            </w:r>
            <w:r w:rsidR="002D688F">
              <w:rPr>
                <w:rFonts w:ascii="Times New Roman CYR" w:hAnsi="Times New Roman CYR" w:cs="Times New Roman CYR"/>
                <w:u w:color="FF0000"/>
              </w:rPr>
              <w:t xml:space="preserve"> </w:t>
            </w:r>
            <w:r>
              <w:rPr>
                <w:rFonts w:ascii="Times New Roman CYR" w:hAnsi="Times New Roman CYR" w:cs="Times New Roman CYR"/>
                <w:u w:color="FF0000"/>
              </w:rPr>
              <w:t>058,38</w:t>
            </w:r>
          </w:p>
        </w:tc>
        <w:tc>
          <w:tcPr>
            <w:tcW w:w="1261" w:type="dxa"/>
            <w:tcBorders>
              <w:top w:val="single" w:sz="4" w:space="0" w:color="auto"/>
              <w:left w:val="single" w:sz="4" w:space="0" w:color="auto"/>
              <w:bottom w:val="single" w:sz="4" w:space="0" w:color="auto"/>
              <w:right w:val="single" w:sz="4" w:space="0" w:color="auto"/>
            </w:tcBorders>
          </w:tcPr>
          <w:p w:rsidR="002D688F" w:rsidRDefault="002D688F" w:rsidP="00975D02">
            <w:pPr>
              <w:autoSpaceDE w:val="0"/>
              <w:autoSpaceDN w:val="0"/>
              <w:adjustRightInd w:val="0"/>
              <w:jc w:val="center"/>
              <w:rPr>
                <w:rFonts w:ascii="Times New Roman CYR" w:hAnsi="Times New Roman CYR" w:cs="Times New Roman CYR"/>
                <w:u w:color="FF0000"/>
              </w:rPr>
            </w:pPr>
          </w:p>
          <w:p w:rsidR="00494F0B" w:rsidRDefault="00494F0B" w:rsidP="00975D02">
            <w:pPr>
              <w:autoSpaceDE w:val="0"/>
              <w:autoSpaceDN w:val="0"/>
              <w:adjustRightInd w:val="0"/>
              <w:jc w:val="center"/>
              <w:rPr>
                <w:rFonts w:ascii="Times New Roman CYR" w:hAnsi="Times New Roman CYR" w:cs="Times New Roman CYR"/>
                <w:u w:color="FF0000"/>
              </w:rPr>
            </w:pPr>
            <w:r>
              <w:rPr>
                <w:rFonts w:ascii="Times New Roman CYR" w:hAnsi="Times New Roman CYR" w:cs="Times New Roman CYR"/>
                <w:u w:color="FF0000"/>
              </w:rPr>
              <w:t>539</w:t>
            </w:r>
            <w:r w:rsidR="002D688F">
              <w:rPr>
                <w:rFonts w:ascii="Times New Roman CYR" w:hAnsi="Times New Roman CYR" w:cs="Times New Roman CYR"/>
                <w:u w:color="FF0000"/>
              </w:rPr>
              <w:t xml:space="preserve"> </w:t>
            </w:r>
            <w:r>
              <w:rPr>
                <w:rFonts w:ascii="Times New Roman CYR" w:hAnsi="Times New Roman CYR" w:cs="Times New Roman CYR"/>
                <w:u w:color="FF0000"/>
              </w:rPr>
              <w:t>230,00</w:t>
            </w:r>
          </w:p>
        </w:tc>
        <w:tc>
          <w:tcPr>
            <w:tcW w:w="1261" w:type="dxa"/>
            <w:tcBorders>
              <w:top w:val="single" w:sz="4" w:space="0" w:color="auto"/>
              <w:left w:val="single" w:sz="4" w:space="0" w:color="auto"/>
              <w:bottom w:val="single" w:sz="4" w:space="0" w:color="auto"/>
              <w:right w:val="single" w:sz="4" w:space="0" w:color="auto"/>
            </w:tcBorders>
          </w:tcPr>
          <w:p w:rsidR="00A904F4" w:rsidRDefault="00A904F4" w:rsidP="00975D02">
            <w:pPr>
              <w:autoSpaceDE w:val="0"/>
              <w:autoSpaceDN w:val="0"/>
              <w:adjustRightInd w:val="0"/>
              <w:jc w:val="center"/>
              <w:rPr>
                <w:rFonts w:ascii="Times New Roman CYR" w:hAnsi="Times New Roman CYR" w:cs="Times New Roman CYR"/>
                <w:u w:color="FF0000"/>
              </w:rPr>
            </w:pPr>
          </w:p>
          <w:p w:rsidR="00494F0B" w:rsidRDefault="00494F0B" w:rsidP="00975D02">
            <w:pPr>
              <w:autoSpaceDE w:val="0"/>
              <w:autoSpaceDN w:val="0"/>
              <w:adjustRightInd w:val="0"/>
              <w:jc w:val="center"/>
              <w:rPr>
                <w:rFonts w:ascii="Times New Roman CYR" w:hAnsi="Times New Roman CYR" w:cs="Times New Roman CYR"/>
                <w:u w:color="FF0000"/>
              </w:rPr>
            </w:pPr>
            <w:r>
              <w:rPr>
                <w:rFonts w:ascii="Times New Roman CYR" w:hAnsi="Times New Roman CYR" w:cs="Times New Roman CYR"/>
                <w:u w:color="FF0000"/>
              </w:rPr>
              <w:t>576</w:t>
            </w:r>
            <w:r w:rsidR="002D688F">
              <w:rPr>
                <w:rFonts w:ascii="Times New Roman CYR" w:hAnsi="Times New Roman CYR" w:cs="Times New Roman CYR"/>
                <w:u w:color="FF0000"/>
              </w:rPr>
              <w:t xml:space="preserve"> </w:t>
            </w:r>
            <w:r>
              <w:rPr>
                <w:rFonts w:ascii="Times New Roman CYR" w:hAnsi="Times New Roman CYR" w:cs="Times New Roman CYR"/>
                <w:u w:color="FF0000"/>
              </w:rPr>
              <w:t>601,00</w:t>
            </w:r>
          </w:p>
        </w:tc>
        <w:tc>
          <w:tcPr>
            <w:tcW w:w="1261" w:type="dxa"/>
            <w:tcBorders>
              <w:top w:val="single" w:sz="4" w:space="0" w:color="auto"/>
              <w:left w:val="single" w:sz="4" w:space="0" w:color="auto"/>
              <w:bottom w:val="single" w:sz="4" w:space="0" w:color="auto"/>
            </w:tcBorders>
          </w:tcPr>
          <w:p w:rsidR="00A904F4" w:rsidRDefault="00A904F4" w:rsidP="00975D02">
            <w:pPr>
              <w:autoSpaceDE w:val="0"/>
              <w:autoSpaceDN w:val="0"/>
              <w:adjustRightInd w:val="0"/>
              <w:jc w:val="center"/>
              <w:rPr>
                <w:rFonts w:ascii="Times New Roman CYR" w:hAnsi="Times New Roman CYR" w:cs="Times New Roman CYR"/>
                <w:u w:color="FF0000"/>
              </w:rPr>
            </w:pPr>
          </w:p>
          <w:p w:rsidR="00494F0B" w:rsidRDefault="00494F0B" w:rsidP="00975D02">
            <w:pPr>
              <w:autoSpaceDE w:val="0"/>
              <w:autoSpaceDN w:val="0"/>
              <w:adjustRightInd w:val="0"/>
              <w:jc w:val="center"/>
              <w:rPr>
                <w:rFonts w:ascii="Times New Roman CYR" w:hAnsi="Times New Roman CYR" w:cs="Times New Roman CYR"/>
                <w:u w:color="FF0000"/>
              </w:rPr>
            </w:pPr>
            <w:r>
              <w:rPr>
                <w:rFonts w:ascii="Times New Roman CYR" w:hAnsi="Times New Roman CYR" w:cs="Times New Roman CYR"/>
                <w:u w:color="FF0000"/>
              </w:rPr>
              <w:t>614</w:t>
            </w:r>
            <w:r w:rsidR="002D688F">
              <w:rPr>
                <w:rFonts w:ascii="Times New Roman CYR" w:hAnsi="Times New Roman CYR" w:cs="Times New Roman CYR"/>
                <w:u w:color="FF0000"/>
              </w:rPr>
              <w:t xml:space="preserve"> </w:t>
            </w:r>
            <w:r>
              <w:rPr>
                <w:rFonts w:ascii="Times New Roman CYR" w:hAnsi="Times New Roman CYR" w:cs="Times New Roman CYR"/>
                <w:u w:color="FF0000"/>
              </w:rPr>
              <w:t>881,80</w:t>
            </w:r>
          </w:p>
        </w:tc>
      </w:tr>
      <w:tr w:rsidR="00494F0B" w:rsidTr="00494F0B">
        <w:tblPrEx>
          <w:tblCellMar>
            <w:top w:w="0" w:type="dxa"/>
            <w:bottom w:w="0" w:type="dxa"/>
          </w:tblCellMar>
        </w:tblPrEx>
        <w:tc>
          <w:tcPr>
            <w:tcW w:w="1820" w:type="dxa"/>
            <w:tcBorders>
              <w:top w:val="single" w:sz="4" w:space="0" w:color="auto"/>
              <w:bottom w:val="single" w:sz="4" w:space="0" w:color="auto"/>
              <w:right w:val="single" w:sz="4" w:space="0" w:color="auto"/>
            </w:tcBorders>
          </w:tcPr>
          <w:p w:rsidR="00494F0B" w:rsidRDefault="00494F0B" w:rsidP="00975D02">
            <w:pPr>
              <w:autoSpaceDE w:val="0"/>
              <w:autoSpaceDN w:val="0"/>
              <w:adjustRightInd w:val="0"/>
              <w:jc w:val="both"/>
              <w:rPr>
                <w:rFonts w:ascii="Times New Roman CYR" w:hAnsi="Times New Roman CYR" w:cs="Times New Roman CYR"/>
                <w:u w:color="FF0000"/>
              </w:rPr>
            </w:pPr>
            <w:r>
              <w:rPr>
                <w:rFonts w:ascii="Times New Roman CYR" w:hAnsi="Times New Roman CYR" w:cs="Times New Roman CYR"/>
                <w:u w:color="FF0000"/>
              </w:rPr>
              <w:t>Доходы бюджета - Всего</w:t>
            </w:r>
          </w:p>
        </w:tc>
        <w:tc>
          <w:tcPr>
            <w:tcW w:w="1157" w:type="dxa"/>
            <w:tcBorders>
              <w:top w:val="single" w:sz="4" w:space="0" w:color="auto"/>
              <w:left w:val="single" w:sz="4" w:space="0" w:color="auto"/>
              <w:bottom w:val="single" w:sz="4" w:space="0" w:color="auto"/>
              <w:right w:val="single" w:sz="4" w:space="0" w:color="auto"/>
            </w:tcBorders>
          </w:tcPr>
          <w:p w:rsidR="00494F0B" w:rsidRDefault="00494F0B" w:rsidP="00975D02">
            <w:pPr>
              <w:autoSpaceDE w:val="0"/>
              <w:autoSpaceDN w:val="0"/>
              <w:adjustRightInd w:val="0"/>
              <w:jc w:val="center"/>
              <w:rPr>
                <w:rFonts w:ascii="Times New Roman CYR" w:hAnsi="Times New Roman CYR" w:cs="Times New Roman CYR"/>
                <w:u w:color="FF0000"/>
              </w:rPr>
            </w:pPr>
            <w:proofErr w:type="spellStart"/>
            <w:r>
              <w:rPr>
                <w:rFonts w:ascii="Times New Roman CYR" w:hAnsi="Times New Roman CYR" w:cs="Times New Roman CYR"/>
                <w:u w:color="FF0000"/>
              </w:rPr>
              <w:t>тыс.руб</w:t>
            </w:r>
            <w:proofErr w:type="spellEnd"/>
            <w:r>
              <w:rPr>
                <w:rFonts w:ascii="Times New Roman CYR" w:hAnsi="Times New Roman CYR" w:cs="Times New Roman CYR"/>
                <w:u w:color="FF0000"/>
              </w:rPr>
              <w:t>.</w:t>
            </w:r>
          </w:p>
        </w:tc>
        <w:tc>
          <w:tcPr>
            <w:tcW w:w="1261" w:type="dxa"/>
            <w:tcBorders>
              <w:top w:val="single" w:sz="4" w:space="0" w:color="auto"/>
              <w:left w:val="single" w:sz="4" w:space="0" w:color="auto"/>
              <w:bottom w:val="single" w:sz="4" w:space="0" w:color="auto"/>
              <w:right w:val="single" w:sz="4" w:space="0" w:color="auto"/>
            </w:tcBorders>
          </w:tcPr>
          <w:p w:rsidR="00A904F4" w:rsidRDefault="00A904F4" w:rsidP="002D688F">
            <w:pPr>
              <w:autoSpaceDE w:val="0"/>
              <w:autoSpaceDN w:val="0"/>
              <w:adjustRightInd w:val="0"/>
              <w:ind w:left="-108" w:right="-121"/>
              <w:jc w:val="center"/>
              <w:rPr>
                <w:rFonts w:ascii="Times New Roman CYR" w:hAnsi="Times New Roman CYR" w:cs="Times New Roman CYR"/>
                <w:u w:color="FF0000"/>
              </w:rPr>
            </w:pPr>
          </w:p>
          <w:p w:rsidR="00494F0B" w:rsidRDefault="00494F0B" w:rsidP="002D688F">
            <w:pPr>
              <w:autoSpaceDE w:val="0"/>
              <w:autoSpaceDN w:val="0"/>
              <w:adjustRightInd w:val="0"/>
              <w:ind w:left="-108" w:right="-121"/>
              <w:jc w:val="center"/>
              <w:rPr>
                <w:rFonts w:ascii="Times New Roman CYR" w:hAnsi="Times New Roman CYR" w:cs="Times New Roman CYR"/>
                <w:u w:color="FF0000"/>
              </w:rPr>
            </w:pPr>
            <w:r>
              <w:rPr>
                <w:rFonts w:ascii="Times New Roman CYR" w:hAnsi="Times New Roman CYR" w:cs="Times New Roman CYR"/>
                <w:u w:color="FF0000"/>
              </w:rPr>
              <w:t>2</w:t>
            </w:r>
            <w:r w:rsidR="00A904F4">
              <w:rPr>
                <w:rFonts w:ascii="Times New Roman CYR" w:hAnsi="Times New Roman CYR" w:cs="Times New Roman CYR"/>
                <w:u w:color="FF0000"/>
              </w:rPr>
              <w:t> </w:t>
            </w:r>
            <w:r>
              <w:rPr>
                <w:rFonts w:ascii="Times New Roman CYR" w:hAnsi="Times New Roman CYR" w:cs="Times New Roman CYR"/>
                <w:u w:color="FF0000"/>
              </w:rPr>
              <w:t>069</w:t>
            </w:r>
            <w:r w:rsidR="00A904F4">
              <w:rPr>
                <w:rFonts w:ascii="Times New Roman CYR" w:hAnsi="Times New Roman CYR" w:cs="Times New Roman CYR"/>
                <w:u w:color="FF0000"/>
              </w:rPr>
              <w:t xml:space="preserve"> </w:t>
            </w:r>
            <w:r>
              <w:rPr>
                <w:rFonts w:ascii="Times New Roman CYR" w:hAnsi="Times New Roman CYR" w:cs="Times New Roman CYR"/>
                <w:u w:color="FF0000"/>
              </w:rPr>
              <w:t>471,37</w:t>
            </w:r>
          </w:p>
        </w:tc>
        <w:tc>
          <w:tcPr>
            <w:tcW w:w="1261" w:type="dxa"/>
            <w:tcBorders>
              <w:top w:val="single" w:sz="4" w:space="0" w:color="auto"/>
              <w:left w:val="single" w:sz="4" w:space="0" w:color="auto"/>
              <w:bottom w:val="single" w:sz="4" w:space="0" w:color="auto"/>
              <w:right w:val="single" w:sz="4" w:space="0" w:color="auto"/>
            </w:tcBorders>
          </w:tcPr>
          <w:p w:rsidR="00A904F4" w:rsidRDefault="00A904F4" w:rsidP="002D688F">
            <w:pPr>
              <w:autoSpaceDE w:val="0"/>
              <w:autoSpaceDN w:val="0"/>
              <w:adjustRightInd w:val="0"/>
              <w:ind w:left="-108" w:right="-121"/>
              <w:jc w:val="center"/>
              <w:rPr>
                <w:rFonts w:ascii="Times New Roman CYR" w:hAnsi="Times New Roman CYR" w:cs="Times New Roman CYR"/>
                <w:u w:color="FF0000"/>
              </w:rPr>
            </w:pPr>
          </w:p>
          <w:p w:rsidR="00494F0B" w:rsidRDefault="00494F0B" w:rsidP="002D688F">
            <w:pPr>
              <w:autoSpaceDE w:val="0"/>
              <w:autoSpaceDN w:val="0"/>
              <w:adjustRightInd w:val="0"/>
              <w:ind w:left="-108" w:right="-121"/>
              <w:jc w:val="center"/>
              <w:rPr>
                <w:rFonts w:ascii="Times New Roman CYR" w:hAnsi="Times New Roman CYR" w:cs="Times New Roman CYR"/>
                <w:u w:color="FF0000"/>
              </w:rPr>
            </w:pPr>
            <w:r>
              <w:rPr>
                <w:rFonts w:ascii="Times New Roman CYR" w:hAnsi="Times New Roman CYR" w:cs="Times New Roman CYR"/>
                <w:u w:color="FF0000"/>
              </w:rPr>
              <w:t>2</w:t>
            </w:r>
            <w:r w:rsidR="00A904F4">
              <w:rPr>
                <w:rFonts w:ascii="Times New Roman CYR" w:hAnsi="Times New Roman CYR" w:cs="Times New Roman CYR"/>
                <w:u w:color="FF0000"/>
              </w:rPr>
              <w:t> </w:t>
            </w:r>
            <w:r>
              <w:rPr>
                <w:rFonts w:ascii="Times New Roman CYR" w:hAnsi="Times New Roman CYR" w:cs="Times New Roman CYR"/>
                <w:u w:color="FF0000"/>
              </w:rPr>
              <w:t>546</w:t>
            </w:r>
            <w:r w:rsidR="00A904F4">
              <w:rPr>
                <w:rFonts w:ascii="Times New Roman CYR" w:hAnsi="Times New Roman CYR" w:cs="Times New Roman CYR"/>
                <w:u w:color="FF0000"/>
              </w:rPr>
              <w:t xml:space="preserve"> </w:t>
            </w:r>
            <w:r>
              <w:rPr>
                <w:rFonts w:ascii="Times New Roman CYR" w:hAnsi="Times New Roman CYR" w:cs="Times New Roman CYR"/>
                <w:u w:color="FF0000"/>
              </w:rPr>
              <w:t>774,11</w:t>
            </w:r>
          </w:p>
        </w:tc>
        <w:tc>
          <w:tcPr>
            <w:tcW w:w="1261" w:type="dxa"/>
            <w:tcBorders>
              <w:top w:val="single" w:sz="4" w:space="0" w:color="auto"/>
              <w:left w:val="single" w:sz="4" w:space="0" w:color="auto"/>
              <w:bottom w:val="single" w:sz="4" w:space="0" w:color="auto"/>
              <w:right w:val="single" w:sz="4" w:space="0" w:color="auto"/>
            </w:tcBorders>
          </w:tcPr>
          <w:p w:rsidR="00A904F4" w:rsidRDefault="00A904F4" w:rsidP="002D688F">
            <w:pPr>
              <w:autoSpaceDE w:val="0"/>
              <w:autoSpaceDN w:val="0"/>
              <w:adjustRightInd w:val="0"/>
              <w:ind w:left="-108" w:right="-121"/>
              <w:jc w:val="center"/>
              <w:rPr>
                <w:rFonts w:ascii="Times New Roman CYR" w:hAnsi="Times New Roman CYR" w:cs="Times New Roman CYR"/>
                <w:u w:color="FF0000"/>
              </w:rPr>
            </w:pPr>
          </w:p>
          <w:p w:rsidR="00494F0B" w:rsidRDefault="00494F0B" w:rsidP="002D688F">
            <w:pPr>
              <w:autoSpaceDE w:val="0"/>
              <w:autoSpaceDN w:val="0"/>
              <w:adjustRightInd w:val="0"/>
              <w:ind w:left="-108" w:right="-121"/>
              <w:jc w:val="center"/>
              <w:rPr>
                <w:rFonts w:ascii="Times New Roman CYR" w:hAnsi="Times New Roman CYR" w:cs="Times New Roman CYR"/>
                <w:u w:color="FF0000"/>
              </w:rPr>
            </w:pPr>
            <w:r>
              <w:rPr>
                <w:rFonts w:ascii="Times New Roman CYR" w:hAnsi="Times New Roman CYR" w:cs="Times New Roman CYR"/>
                <w:u w:color="FF0000"/>
              </w:rPr>
              <w:t>2</w:t>
            </w:r>
            <w:r w:rsidR="00A904F4">
              <w:rPr>
                <w:rFonts w:ascii="Times New Roman CYR" w:hAnsi="Times New Roman CYR" w:cs="Times New Roman CYR"/>
                <w:u w:color="FF0000"/>
              </w:rPr>
              <w:t> </w:t>
            </w:r>
            <w:r>
              <w:rPr>
                <w:rFonts w:ascii="Times New Roman CYR" w:hAnsi="Times New Roman CYR" w:cs="Times New Roman CYR"/>
                <w:u w:color="FF0000"/>
              </w:rPr>
              <w:t>664</w:t>
            </w:r>
            <w:r w:rsidR="00A904F4">
              <w:rPr>
                <w:rFonts w:ascii="Times New Roman CYR" w:hAnsi="Times New Roman CYR" w:cs="Times New Roman CYR"/>
                <w:u w:color="FF0000"/>
              </w:rPr>
              <w:t xml:space="preserve"> </w:t>
            </w:r>
            <w:r>
              <w:rPr>
                <w:rFonts w:ascii="Times New Roman CYR" w:hAnsi="Times New Roman CYR" w:cs="Times New Roman CYR"/>
                <w:u w:color="FF0000"/>
              </w:rPr>
              <w:t>563,54</w:t>
            </w:r>
          </w:p>
        </w:tc>
        <w:tc>
          <w:tcPr>
            <w:tcW w:w="1261" w:type="dxa"/>
            <w:tcBorders>
              <w:top w:val="single" w:sz="4" w:space="0" w:color="auto"/>
              <w:left w:val="single" w:sz="4" w:space="0" w:color="auto"/>
              <w:bottom w:val="single" w:sz="4" w:space="0" w:color="auto"/>
              <w:right w:val="single" w:sz="4" w:space="0" w:color="auto"/>
            </w:tcBorders>
          </w:tcPr>
          <w:p w:rsidR="00A904F4" w:rsidRDefault="00A904F4" w:rsidP="002D688F">
            <w:pPr>
              <w:autoSpaceDE w:val="0"/>
              <w:autoSpaceDN w:val="0"/>
              <w:adjustRightInd w:val="0"/>
              <w:ind w:left="-108" w:right="-121"/>
              <w:jc w:val="center"/>
              <w:rPr>
                <w:rFonts w:ascii="Times New Roman CYR" w:hAnsi="Times New Roman CYR" w:cs="Times New Roman CYR"/>
                <w:u w:color="FF0000"/>
              </w:rPr>
            </w:pPr>
          </w:p>
          <w:p w:rsidR="00494F0B" w:rsidRDefault="00494F0B" w:rsidP="002D688F">
            <w:pPr>
              <w:autoSpaceDE w:val="0"/>
              <w:autoSpaceDN w:val="0"/>
              <w:adjustRightInd w:val="0"/>
              <w:ind w:left="-108" w:right="-121"/>
              <w:jc w:val="center"/>
              <w:rPr>
                <w:rFonts w:ascii="Times New Roman CYR" w:hAnsi="Times New Roman CYR" w:cs="Times New Roman CYR"/>
                <w:u w:color="FF0000"/>
              </w:rPr>
            </w:pPr>
            <w:r>
              <w:rPr>
                <w:rFonts w:ascii="Times New Roman CYR" w:hAnsi="Times New Roman CYR" w:cs="Times New Roman CYR"/>
                <w:u w:color="FF0000"/>
              </w:rPr>
              <w:t>2</w:t>
            </w:r>
            <w:r w:rsidR="00A904F4">
              <w:rPr>
                <w:rFonts w:ascii="Times New Roman CYR" w:hAnsi="Times New Roman CYR" w:cs="Times New Roman CYR"/>
                <w:u w:color="FF0000"/>
              </w:rPr>
              <w:t> </w:t>
            </w:r>
            <w:r>
              <w:rPr>
                <w:rFonts w:ascii="Times New Roman CYR" w:hAnsi="Times New Roman CYR" w:cs="Times New Roman CYR"/>
                <w:u w:color="FF0000"/>
              </w:rPr>
              <w:t>702</w:t>
            </w:r>
            <w:r w:rsidR="00A904F4">
              <w:rPr>
                <w:rFonts w:ascii="Times New Roman CYR" w:hAnsi="Times New Roman CYR" w:cs="Times New Roman CYR"/>
                <w:u w:color="FF0000"/>
              </w:rPr>
              <w:t xml:space="preserve"> </w:t>
            </w:r>
            <w:r>
              <w:rPr>
                <w:rFonts w:ascii="Times New Roman CYR" w:hAnsi="Times New Roman CYR" w:cs="Times New Roman CYR"/>
                <w:u w:color="FF0000"/>
              </w:rPr>
              <w:t>689,43</w:t>
            </w:r>
          </w:p>
        </w:tc>
        <w:tc>
          <w:tcPr>
            <w:tcW w:w="1261" w:type="dxa"/>
            <w:tcBorders>
              <w:top w:val="single" w:sz="4" w:space="0" w:color="auto"/>
              <w:left w:val="single" w:sz="4" w:space="0" w:color="auto"/>
              <w:bottom w:val="single" w:sz="4" w:space="0" w:color="auto"/>
              <w:right w:val="single" w:sz="4" w:space="0" w:color="auto"/>
            </w:tcBorders>
          </w:tcPr>
          <w:p w:rsidR="00A904F4" w:rsidRDefault="00A904F4" w:rsidP="002D688F">
            <w:pPr>
              <w:autoSpaceDE w:val="0"/>
              <w:autoSpaceDN w:val="0"/>
              <w:adjustRightInd w:val="0"/>
              <w:ind w:left="-108" w:right="-121"/>
              <w:jc w:val="center"/>
              <w:rPr>
                <w:rFonts w:ascii="Times New Roman CYR" w:hAnsi="Times New Roman CYR" w:cs="Times New Roman CYR"/>
                <w:u w:color="FF0000"/>
              </w:rPr>
            </w:pPr>
          </w:p>
          <w:p w:rsidR="00494F0B" w:rsidRDefault="00494F0B" w:rsidP="002D688F">
            <w:pPr>
              <w:autoSpaceDE w:val="0"/>
              <w:autoSpaceDN w:val="0"/>
              <w:adjustRightInd w:val="0"/>
              <w:ind w:left="-108" w:right="-121"/>
              <w:jc w:val="center"/>
              <w:rPr>
                <w:rFonts w:ascii="Times New Roman CYR" w:hAnsi="Times New Roman CYR" w:cs="Times New Roman CYR"/>
                <w:u w:color="FF0000"/>
              </w:rPr>
            </w:pPr>
            <w:r>
              <w:rPr>
                <w:rFonts w:ascii="Times New Roman CYR" w:hAnsi="Times New Roman CYR" w:cs="Times New Roman CYR"/>
                <w:u w:color="FF0000"/>
              </w:rPr>
              <w:t>2</w:t>
            </w:r>
            <w:r w:rsidR="00A904F4">
              <w:rPr>
                <w:rFonts w:ascii="Times New Roman CYR" w:hAnsi="Times New Roman CYR" w:cs="Times New Roman CYR"/>
                <w:u w:color="FF0000"/>
              </w:rPr>
              <w:t> </w:t>
            </w:r>
            <w:r>
              <w:rPr>
                <w:rFonts w:ascii="Times New Roman CYR" w:hAnsi="Times New Roman CYR" w:cs="Times New Roman CYR"/>
                <w:u w:color="FF0000"/>
              </w:rPr>
              <w:t>527</w:t>
            </w:r>
            <w:r w:rsidR="00A904F4">
              <w:rPr>
                <w:rFonts w:ascii="Times New Roman CYR" w:hAnsi="Times New Roman CYR" w:cs="Times New Roman CYR"/>
                <w:u w:color="FF0000"/>
              </w:rPr>
              <w:t xml:space="preserve"> </w:t>
            </w:r>
            <w:r>
              <w:rPr>
                <w:rFonts w:ascii="Times New Roman CYR" w:hAnsi="Times New Roman CYR" w:cs="Times New Roman CYR"/>
                <w:u w:color="FF0000"/>
              </w:rPr>
              <w:t>827,13</w:t>
            </w:r>
          </w:p>
        </w:tc>
        <w:tc>
          <w:tcPr>
            <w:tcW w:w="1261" w:type="dxa"/>
            <w:tcBorders>
              <w:top w:val="single" w:sz="4" w:space="0" w:color="auto"/>
              <w:left w:val="single" w:sz="4" w:space="0" w:color="auto"/>
              <w:bottom w:val="single" w:sz="4" w:space="0" w:color="auto"/>
            </w:tcBorders>
          </w:tcPr>
          <w:p w:rsidR="00A904F4" w:rsidRDefault="00A904F4" w:rsidP="002D688F">
            <w:pPr>
              <w:autoSpaceDE w:val="0"/>
              <w:autoSpaceDN w:val="0"/>
              <w:adjustRightInd w:val="0"/>
              <w:ind w:left="-108" w:right="-121"/>
              <w:jc w:val="center"/>
              <w:rPr>
                <w:rFonts w:ascii="Times New Roman CYR" w:hAnsi="Times New Roman CYR" w:cs="Times New Roman CYR"/>
                <w:u w:color="FF0000"/>
              </w:rPr>
            </w:pPr>
          </w:p>
          <w:p w:rsidR="00494F0B" w:rsidRDefault="00494F0B" w:rsidP="002D688F">
            <w:pPr>
              <w:autoSpaceDE w:val="0"/>
              <w:autoSpaceDN w:val="0"/>
              <w:adjustRightInd w:val="0"/>
              <w:ind w:left="-108" w:right="-121"/>
              <w:jc w:val="center"/>
              <w:rPr>
                <w:rFonts w:ascii="Times New Roman CYR" w:hAnsi="Times New Roman CYR" w:cs="Times New Roman CYR"/>
                <w:u w:color="FF0000"/>
              </w:rPr>
            </w:pPr>
            <w:r>
              <w:rPr>
                <w:rFonts w:ascii="Times New Roman CYR" w:hAnsi="Times New Roman CYR" w:cs="Times New Roman CYR"/>
                <w:u w:color="FF0000"/>
              </w:rPr>
              <w:t>2</w:t>
            </w:r>
            <w:r w:rsidR="00A904F4">
              <w:rPr>
                <w:rFonts w:ascii="Times New Roman CYR" w:hAnsi="Times New Roman CYR" w:cs="Times New Roman CYR"/>
                <w:u w:color="FF0000"/>
              </w:rPr>
              <w:t> </w:t>
            </w:r>
            <w:r>
              <w:rPr>
                <w:rFonts w:ascii="Times New Roman CYR" w:hAnsi="Times New Roman CYR" w:cs="Times New Roman CYR"/>
                <w:u w:color="FF0000"/>
              </w:rPr>
              <w:t>209</w:t>
            </w:r>
            <w:r w:rsidR="00A904F4">
              <w:rPr>
                <w:rFonts w:ascii="Times New Roman CYR" w:hAnsi="Times New Roman CYR" w:cs="Times New Roman CYR"/>
                <w:u w:color="FF0000"/>
              </w:rPr>
              <w:t xml:space="preserve"> </w:t>
            </w:r>
            <w:r>
              <w:rPr>
                <w:rFonts w:ascii="Times New Roman CYR" w:hAnsi="Times New Roman CYR" w:cs="Times New Roman CYR"/>
                <w:u w:color="FF0000"/>
              </w:rPr>
              <w:t>927,81</w:t>
            </w:r>
          </w:p>
        </w:tc>
      </w:tr>
      <w:tr w:rsidR="00494F0B" w:rsidTr="00494F0B">
        <w:tblPrEx>
          <w:tblCellMar>
            <w:top w:w="0" w:type="dxa"/>
            <w:bottom w:w="0" w:type="dxa"/>
          </w:tblCellMar>
        </w:tblPrEx>
        <w:tc>
          <w:tcPr>
            <w:tcW w:w="1820" w:type="dxa"/>
            <w:tcBorders>
              <w:top w:val="single" w:sz="4" w:space="0" w:color="auto"/>
              <w:bottom w:val="single" w:sz="4" w:space="0" w:color="auto"/>
              <w:right w:val="single" w:sz="4" w:space="0" w:color="auto"/>
            </w:tcBorders>
          </w:tcPr>
          <w:p w:rsidR="00494F0B" w:rsidRDefault="00494F0B" w:rsidP="00975D02">
            <w:pPr>
              <w:autoSpaceDE w:val="0"/>
              <w:autoSpaceDN w:val="0"/>
              <w:adjustRightInd w:val="0"/>
              <w:jc w:val="both"/>
              <w:rPr>
                <w:rFonts w:ascii="Times New Roman CYR" w:hAnsi="Times New Roman CYR" w:cs="Times New Roman CYR"/>
                <w:u w:color="FF0000"/>
              </w:rPr>
            </w:pPr>
            <w:r>
              <w:rPr>
                <w:rFonts w:ascii="Times New Roman CYR" w:hAnsi="Times New Roman CYR" w:cs="Times New Roman CYR"/>
                <w:u w:color="FF0000"/>
              </w:rPr>
              <w:t>Субвенции бюджетам бюджетной системы РФ</w:t>
            </w:r>
          </w:p>
        </w:tc>
        <w:tc>
          <w:tcPr>
            <w:tcW w:w="1157" w:type="dxa"/>
            <w:tcBorders>
              <w:top w:val="single" w:sz="4" w:space="0" w:color="auto"/>
              <w:left w:val="single" w:sz="4" w:space="0" w:color="auto"/>
              <w:bottom w:val="single" w:sz="4" w:space="0" w:color="auto"/>
              <w:right w:val="single" w:sz="4" w:space="0" w:color="auto"/>
            </w:tcBorders>
          </w:tcPr>
          <w:p w:rsidR="00494F0B" w:rsidRDefault="00494F0B" w:rsidP="00975D02">
            <w:pPr>
              <w:autoSpaceDE w:val="0"/>
              <w:autoSpaceDN w:val="0"/>
              <w:adjustRightInd w:val="0"/>
              <w:jc w:val="center"/>
              <w:rPr>
                <w:rFonts w:ascii="Times New Roman CYR" w:hAnsi="Times New Roman CYR" w:cs="Times New Roman CYR"/>
                <w:u w:color="FF0000"/>
              </w:rPr>
            </w:pPr>
            <w:proofErr w:type="spellStart"/>
            <w:r>
              <w:rPr>
                <w:rFonts w:ascii="Times New Roman CYR" w:hAnsi="Times New Roman CYR" w:cs="Times New Roman CYR"/>
                <w:u w:color="FF0000"/>
              </w:rPr>
              <w:t>тыс.руб</w:t>
            </w:r>
            <w:proofErr w:type="spellEnd"/>
            <w:r>
              <w:rPr>
                <w:rFonts w:ascii="Times New Roman CYR" w:hAnsi="Times New Roman CYR" w:cs="Times New Roman CYR"/>
                <w:u w:color="FF0000"/>
              </w:rPr>
              <w:t>.</w:t>
            </w:r>
          </w:p>
        </w:tc>
        <w:tc>
          <w:tcPr>
            <w:tcW w:w="1261" w:type="dxa"/>
            <w:tcBorders>
              <w:top w:val="single" w:sz="4" w:space="0" w:color="auto"/>
              <w:left w:val="single" w:sz="4" w:space="0" w:color="auto"/>
              <w:bottom w:val="single" w:sz="4" w:space="0" w:color="auto"/>
              <w:right w:val="single" w:sz="4" w:space="0" w:color="auto"/>
            </w:tcBorders>
          </w:tcPr>
          <w:p w:rsidR="00DA4F1F" w:rsidRDefault="00DA4F1F" w:rsidP="002D688F">
            <w:pPr>
              <w:autoSpaceDE w:val="0"/>
              <w:autoSpaceDN w:val="0"/>
              <w:adjustRightInd w:val="0"/>
              <w:ind w:left="-108" w:right="-121"/>
              <w:jc w:val="center"/>
              <w:rPr>
                <w:rFonts w:ascii="Times New Roman CYR" w:hAnsi="Times New Roman CYR" w:cs="Times New Roman CYR"/>
                <w:u w:color="FF0000"/>
              </w:rPr>
            </w:pPr>
          </w:p>
          <w:p w:rsidR="00494F0B" w:rsidRDefault="00494F0B" w:rsidP="002D688F">
            <w:pPr>
              <w:autoSpaceDE w:val="0"/>
              <w:autoSpaceDN w:val="0"/>
              <w:adjustRightInd w:val="0"/>
              <w:ind w:left="-108" w:right="-121"/>
              <w:jc w:val="center"/>
              <w:rPr>
                <w:rFonts w:ascii="Times New Roman CYR" w:hAnsi="Times New Roman CYR" w:cs="Times New Roman CYR"/>
                <w:u w:color="FF0000"/>
              </w:rPr>
            </w:pPr>
            <w:r>
              <w:rPr>
                <w:rFonts w:ascii="Times New Roman CYR" w:hAnsi="Times New Roman CYR" w:cs="Times New Roman CYR"/>
                <w:u w:color="FF0000"/>
              </w:rPr>
              <w:t>972</w:t>
            </w:r>
            <w:r w:rsidR="00DA4F1F">
              <w:rPr>
                <w:rFonts w:ascii="Times New Roman CYR" w:hAnsi="Times New Roman CYR" w:cs="Times New Roman CYR"/>
                <w:u w:color="FF0000"/>
              </w:rPr>
              <w:t xml:space="preserve"> </w:t>
            </w:r>
            <w:r>
              <w:rPr>
                <w:rFonts w:ascii="Times New Roman CYR" w:hAnsi="Times New Roman CYR" w:cs="Times New Roman CYR"/>
                <w:u w:color="FF0000"/>
              </w:rPr>
              <w:t>059,73</w:t>
            </w:r>
          </w:p>
        </w:tc>
        <w:tc>
          <w:tcPr>
            <w:tcW w:w="1261" w:type="dxa"/>
            <w:tcBorders>
              <w:top w:val="single" w:sz="4" w:space="0" w:color="auto"/>
              <w:left w:val="single" w:sz="4" w:space="0" w:color="auto"/>
              <w:bottom w:val="single" w:sz="4" w:space="0" w:color="auto"/>
              <w:right w:val="single" w:sz="4" w:space="0" w:color="auto"/>
            </w:tcBorders>
          </w:tcPr>
          <w:p w:rsidR="00DA4F1F" w:rsidRDefault="00DA4F1F" w:rsidP="002D688F">
            <w:pPr>
              <w:autoSpaceDE w:val="0"/>
              <w:autoSpaceDN w:val="0"/>
              <w:adjustRightInd w:val="0"/>
              <w:ind w:left="-108" w:right="-121"/>
              <w:jc w:val="center"/>
              <w:rPr>
                <w:rFonts w:ascii="Times New Roman CYR" w:hAnsi="Times New Roman CYR" w:cs="Times New Roman CYR"/>
                <w:u w:color="FF0000"/>
              </w:rPr>
            </w:pPr>
          </w:p>
          <w:p w:rsidR="00494F0B" w:rsidRDefault="00494F0B" w:rsidP="002D688F">
            <w:pPr>
              <w:autoSpaceDE w:val="0"/>
              <w:autoSpaceDN w:val="0"/>
              <w:adjustRightInd w:val="0"/>
              <w:ind w:left="-108" w:right="-121"/>
              <w:jc w:val="center"/>
              <w:rPr>
                <w:rFonts w:ascii="Times New Roman CYR" w:hAnsi="Times New Roman CYR" w:cs="Times New Roman CYR"/>
                <w:u w:color="FF0000"/>
              </w:rPr>
            </w:pPr>
            <w:r>
              <w:rPr>
                <w:rFonts w:ascii="Times New Roman CYR" w:hAnsi="Times New Roman CYR" w:cs="Times New Roman CYR"/>
                <w:u w:color="FF0000"/>
              </w:rPr>
              <w:t>1</w:t>
            </w:r>
            <w:r w:rsidR="00DA4F1F">
              <w:rPr>
                <w:rFonts w:ascii="Times New Roman CYR" w:hAnsi="Times New Roman CYR" w:cs="Times New Roman CYR"/>
                <w:u w:color="FF0000"/>
              </w:rPr>
              <w:t> </w:t>
            </w:r>
            <w:r>
              <w:rPr>
                <w:rFonts w:ascii="Times New Roman CYR" w:hAnsi="Times New Roman CYR" w:cs="Times New Roman CYR"/>
                <w:u w:color="FF0000"/>
              </w:rPr>
              <w:t>051</w:t>
            </w:r>
            <w:r w:rsidR="00DA4F1F">
              <w:rPr>
                <w:rFonts w:ascii="Times New Roman CYR" w:hAnsi="Times New Roman CYR" w:cs="Times New Roman CYR"/>
                <w:u w:color="FF0000"/>
              </w:rPr>
              <w:t xml:space="preserve"> </w:t>
            </w:r>
            <w:r>
              <w:rPr>
                <w:rFonts w:ascii="Times New Roman CYR" w:hAnsi="Times New Roman CYR" w:cs="Times New Roman CYR"/>
                <w:u w:color="FF0000"/>
              </w:rPr>
              <w:t>528,99</w:t>
            </w:r>
          </w:p>
        </w:tc>
        <w:tc>
          <w:tcPr>
            <w:tcW w:w="1261" w:type="dxa"/>
            <w:tcBorders>
              <w:top w:val="single" w:sz="4" w:space="0" w:color="auto"/>
              <w:left w:val="single" w:sz="4" w:space="0" w:color="auto"/>
              <w:bottom w:val="single" w:sz="4" w:space="0" w:color="auto"/>
              <w:right w:val="single" w:sz="4" w:space="0" w:color="auto"/>
            </w:tcBorders>
          </w:tcPr>
          <w:p w:rsidR="00DA4F1F" w:rsidRDefault="00DA4F1F" w:rsidP="002D688F">
            <w:pPr>
              <w:autoSpaceDE w:val="0"/>
              <w:autoSpaceDN w:val="0"/>
              <w:adjustRightInd w:val="0"/>
              <w:ind w:left="-108" w:right="-121"/>
              <w:jc w:val="center"/>
              <w:rPr>
                <w:rFonts w:ascii="Times New Roman CYR" w:hAnsi="Times New Roman CYR" w:cs="Times New Roman CYR"/>
                <w:u w:color="FF0000"/>
              </w:rPr>
            </w:pPr>
          </w:p>
          <w:p w:rsidR="00494F0B" w:rsidRDefault="00494F0B" w:rsidP="002D688F">
            <w:pPr>
              <w:autoSpaceDE w:val="0"/>
              <w:autoSpaceDN w:val="0"/>
              <w:adjustRightInd w:val="0"/>
              <w:ind w:left="-108" w:right="-121"/>
              <w:jc w:val="center"/>
              <w:rPr>
                <w:rFonts w:ascii="Times New Roman CYR" w:hAnsi="Times New Roman CYR" w:cs="Times New Roman CYR"/>
                <w:u w:color="FF0000"/>
              </w:rPr>
            </w:pPr>
            <w:r>
              <w:rPr>
                <w:rFonts w:ascii="Times New Roman CYR" w:hAnsi="Times New Roman CYR" w:cs="Times New Roman CYR"/>
                <w:u w:color="FF0000"/>
              </w:rPr>
              <w:t>995</w:t>
            </w:r>
            <w:r w:rsidR="00DA4F1F">
              <w:rPr>
                <w:rFonts w:ascii="Times New Roman CYR" w:hAnsi="Times New Roman CYR" w:cs="Times New Roman CYR"/>
                <w:u w:color="FF0000"/>
              </w:rPr>
              <w:t xml:space="preserve"> </w:t>
            </w:r>
            <w:r>
              <w:rPr>
                <w:rFonts w:ascii="Times New Roman CYR" w:hAnsi="Times New Roman CYR" w:cs="Times New Roman CYR"/>
                <w:u w:color="FF0000"/>
              </w:rPr>
              <w:t>988,95</w:t>
            </w:r>
          </w:p>
        </w:tc>
        <w:tc>
          <w:tcPr>
            <w:tcW w:w="1261" w:type="dxa"/>
            <w:tcBorders>
              <w:top w:val="single" w:sz="4" w:space="0" w:color="auto"/>
              <w:left w:val="single" w:sz="4" w:space="0" w:color="auto"/>
              <w:bottom w:val="single" w:sz="4" w:space="0" w:color="auto"/>
              <w:right w:val="single" w:sz="4" w:space="0" w:color="auto"/>
            </w:tcBorders>
          </w:tcPr>
          <w:p w:rsidR="00DA4F1F" w:rsidRDefault="00DA4F1F" w:rsidP="002D688F">
            <w:pPr>
              <w:autoSpaceDE w:val="0"/>
              <w:autoSpaceDN w:val="0"/>
              <w:adjustRightInd w:val="0"/>
              <w:ind w:left="-108" w:right="-121"/>
              <w:jc w:val="center"/>
              <w:rPr>
                <w:rFonts w:ascii="Times New Roman CYR" w:hAnsi="Times New Roman CYR" w:cs="Times New Roman CYR"/>
                <w:u w:color="FF0000"/>
              </w:rPr>
            </w:pPr>
          </w:p>
          <w:p w:rsidR="00494F0B" w:rsidRDefault="00494F0B" w:rsidP="002D688F">
            <w:pPr>
              <w:autoSpaceDE w:val="0"/>
              <w:autoSpaceDN w:val="0"/>
              <w:adjustRightInd w:val="0"/>
              <w:ind w:left="-108" w:right="-121"/>
              <w:jc w:val="center"/>
              <w:rPr>
                <w:rFonts w:ascii="Times New Roman CYR" w:hAnsi="Times New Roman CYR" w:cs="Times New Roman CYR"/>
                <w:u w:color="FF0000"/>
              </w:rPr>
            </w:pPr>
            <w:r>
              <w:rPr>
                <w:rFonts w:ascii="Times New Roman CYR" w:hAnsi="Times New Roman CYR" w:cs="Times New Roman CYR"/>
                <w:u w:color="FF0000"/>
              </w:rPr>
              <w:t>1</w:t>
            </w:r>
            <w:r w:rsidR="00DA4F1F">
              <w:rPr>
                <w:rFonts w:ascii="Times New Roman CYR" w:hAnsi="Times New Roman CYR" w:cs="Times New Roman CYR"/>
                <w:u w:color="FF0000"/>
              </w:rPr>
              <w:t> </w:t>
            </w:r>
            <w:r>
              <w:rPr>
                <w:rFonts w:ascii="Times New Roman CYR" w:hAnsi="Times New Roman CYR" w:cs="Times New Roman CYR"/>
                <w:u w:color="FF0000"/>
              </w:rPr>
              <w:t>017</w:t>
            </w:r>
            <w:r w:rsidR="00DA4F1F">
              <w:rPr>
                <w:rFonts w:ascii="Times New Roman CYR" w:hAnsi="Times New Roman CYR" w:cs="Times New Roman CYR"/>
                <w:u w:color="FF0000"/>
              </w:rPr>
              <w:t xml:space="preserve"> </w:t>
            </w:r>
            <w:r>
              <w:rPr>
                <w:rFonts w:ascii="Times New Roman CYR" w:hAnsi="Times New Roman CYR" w:cs="Times New Roman CYR"/>
                <w:u w:color="FF0000"/>
              </w:rPr>
              <w:t>394,18</w:t>
            </w:r>
          </w:p>
        </w:tc>
        <w:tc>
          <w:tcPr>
            <w:tcW w:w="1261" w:type="dxa"/>
            <w:tcBorders>
              <w:top w:val="single" w:sz="4" w:space="0" w:color="auto"/>
              <w:left w:val="single" w:sz="4" w:space="0" w:color="auto"/>
              <w:bottom w:val="single" w:sz="4" w:space="0" w:color="auto"/>
              <w:right w:val="single" w:sz="4" w:space="0" w:color="auto"/>
            </w:tcBorders>
          </w:tcPr>
          <w:p w:rsidR="00DA4F1F" w:rsidRDefault="00DA4F1F" w:rsidP="002D688F">
            <w:pPr>
              <w:autoSpaceDE w:val="0"/>
              <w:autoSpaceDN w:val="0"/>
              <w:adjustRightInd w:val="0"/>
              <w:ind w:left="-108" w:right="-121"/>
              <w:jc w:val="center"/>
              <w:rPr>
                <w:rFonts w:ascii="Times New Roman CYR" w:hAnsi="Times New Roman CYR" w:cs="Times New Roman CYR"/>
                <w:u w:color="FF0000"/>
              </w:rPr>
            </w:pPr>
          </w:p>
          <w:p w:rsidR="00494F0B" w:rsidRDefault="00494F0B" w:rsidP="002D688F">
            <w:pPr>
              <w:autoSpaceDE w:val="0"/>
              <w:autoSpaceDN w:val="0"/>
              <w:adjustRightInd w:val="0"/>
              <w:ind w:left="-108" w:right="-121"/>
              <w:jc w:val="center"/>
              <w:rPr>
                <w:rFonts w:ascii="Times New Roman CYR" w:hAnsi="Times New Roman CYR" w:cs="Times New Roman CYR"/>
                <w:u w:color="FF0000"/>
              </w:rPr>
            </w:pPr>
            <w:r>
              <w:rPr>
                <w:rFonts w:ascii="Times New Roman CYR" w:hAnsi="Times New Roman CYR" w:cs="Times New Roman CYR"/>
                <w:u w:color="FF0000"/>
              </w:rPr>
              <w:t>989</w:t>
            </w:r>
            <w:r w:rsidR="00DA4F1F">
              <w:rPr>
                <w:rFonts w:ascii="Times New Roman CYR" w:hAnsi="Times New Roman CYR" w:cs="Times New Roman CYR"/>
                <w:u w:color="FF0000"/>
              </w:rPr>
              <w:t xml:space="preserve"> </w:t>
            </w:r>
            <w:r>
              <w:rPr>
                <w:rFonts w:ascii="Times New Roman CYR" w:hAnsi="Times New Roman CYR" w:cs="Times New Roman CYR"/>
                <w:u w:color="FF0000"/>
              </w:rPr>
              <w:t>949,90</w:t>
            </w:r>
          </w:p>
        </w:tc>
        <w:tc>
          <w:tcPr>
            <w:tcW w:w="1261" w:type="dxa"/>
            <w:tcBorders>
              <w:top w:val="single" w:sz="4" w:space="0" w:color="auto"/>
              <w:left w:val="single" w:sz="4" w:space="0" w:color="auto"/>
              <w:bottom w:val="single" w:sz="4" w:space="0" w:color="auto"/>
            </w:tcBorders>
          </w:tcPr>
          <w:p w:rsidR="00DA4F1F" w:rsidRDefault="00DA4F1F" w:rsidP="002D688F">
            <w:pPr>
              <w:autoSpaceDE w:val="0"/>
              <w:autoSpaceDN w:val="0"/>
              <w:adjustRightInd w:val="0"/>
              <w:ind w:left="-108" w:right="-121"/>
              <w:jc w:val="center"/>
              <w:rPr>
                <w:rFonts w:ascii="Times New Roman CYR" w:hAnsi="Times New Roman CYR" w:cs="Times New Roman CYR"/>
                <w:u w:color="FF0000"/>
              </w:rPr>
            </w:pPr>
          </w:p>
          <w:p w:rsidR="00494F0B" w:rsidRDefault="00494F0B" w:rsidP="002D688F">
            <w:pPr>
              <w:autoSpaceDE w:val="0"/>
              <w:autoSpaceDN w:val="0"/>
              <w:adjustRightInd w:val="0"/>
              <w:ind w:left="-108" w:right="-121"/>
              <w:jc w:val="center"/>
              <w:rPr>
                <w:rFonts w:ascii="Times New Roman CYR" w:hAnsi="Times New Roman CYR" w:cs="Times New Roman CYR"/>
                <w:u w:color="FF0000"/>
              </w:rPr>
            </w:pPr>
            <w:r>
              <w:rPr>
                <w:rFonts w:ascii="Times New Roman CYR" w:hAnsi="Times New Roman CYR" w:cs="Times New Roman CYR"/>
                <w:u w:color="FF0000"/>
              </w:rPr>
              <w:t>975</w:t>
            </w:r>
            <w:r w:rsidR="00DA4F1F">
              <w:rPr>
                <w:rFonts w:ascii="Times New Roman CYR" w:hAnsi="Times New Roman CYR" w:cs="Times New Roman CYR"/>
                <w:u w:color="FF0000"/>
              </w:rPr>
              <w:t xml:space="preserve"> </w:t>
            </w:r>
            <w:r>
              <w:rPr>
                <w:rFonts w:ascii="Times New Roman CYR" w:hAnsi="Times New Roman CYR" w:cs="Times New Roman CYR"/>
                <w:u w:color="FF0000"/>
              </w:rPr>
              <w:t>296,00</w:t>
            </w:r>
          </w:p>
        </w:tc>
      </w:tr>
      <w:tr w:rsidR="00494F0B" w:rsidTr="00494F0B">
        <w:tblPrEx>
          <w:tblCellMar>
            <w:top w:w="0" w:type="dxa"/>
            <w:bottom w:w="0" w:type="dxa"/>
          </w:tblCellMar>
        </w:tblPrEx>
        <w:tc>
          <w:tcPr>
            <w:tcW w:w="1820" w:type="dxa"/>
            <w:tcBorders>
              <w:top w:val="single" w:sz="4" w:space="0" w:color="auto"/>
              <w:bottom w:val="single" w:sz="4" w:space="0" w:color="auto"/>
              <w:right w:val="single" w:sz="4" w:space="0" w:color="auto"/>
            </w:tcBorders>
          </w:tcPr>
          <w:p w:rsidR="00494F0B" w:rsidRDefault="00494F0B" w:rsidP="00975D02">
            <w:pPr>
              <w:autoSpaceDE w:val="0"/>
              <w:autoSpaceDN w:val="0"/>
              <w:adjustRightInd w:val="0"/>
              <w:jc w:val="both"/>
              <w:rPr>
                <w:rFonts w:ascii="Times New Roman CYR" w:hAnsi="Times New Roman CYR" w:cs="Times New Roman CYR"/>
                <w:u w:color="FF0000"/>
              </w:rPr>
            </w:pPr>
            <w:r>
              <w:rPr>
                <w:rFonts w:ascii="Times New Roman CYR" w:hAnsi="Times New Roman CYR" w:cs="Times New Roman CYR"/>
                <w:u w:color="FF0000"/>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157" w:type="dxa"/>
            <w:tcBorders>
              <w:top w:val="single" w:sz="4" w:space="0" w:color="auto"/>
              <w:left w:val="single" w:sz="4" w:space="0" w:color="auto"/>
              <w:bottom w:val="single" w:sz="4" w:space="0" w:color="auto"/>
              <w:right w:val="single" w:sz="4" w:space="0" w:color="auto"/>
            </w:tcBorders>
          </w:tcPr>
          <w:p w:rsidR="00494F0B" w:rsidRDefault="00494F0B" w:rsidP="00975D02">
            <w:pPr>
              <w:autoSpaceDE w:val="0"/>
              <w:autoSpaceDN w:val="0"/>
              <w:adjustRightInd w:val="0"/>
              <w:jc w:val="center"/>
              <w:rPr>
                <w:rFonts w:ascii="Times New Roman CYR" w:hAnsi="Times New Roman CYR" w:cs="Times New Roman CYR"/>
                <w:u w:color="FF0000"/>
              </w:rPr>
            </w:pPr>
            <w:r>
              <w:rPr>
                <w:rFonts w:ascii="Times New Roman CYR" w:hAnsi="Times New Roman CYR" w:cs="Times New Roman CYR"/>
                <w:u w:color="FF0000"/>
              </w:rPr>
              <w:t>процент</w:t>
            </w:r>
          </w:p>
        </w:tc>
        <w:tc>
          <w:tcPr>
            <w:tcW w:w="1261" w:type="dxa"/>
            <w:tcBorders>
              <w:top w:val="single" w:sz="4" w:space="0" w:color="auto"/>
              <w:left w:val="single" w:sz="4" w:space="0" w:color="auto"/>
              <w:bottom w:val="single" w:sz="4" w:space="0" w:color="auto"/>
              <w:right w:val="single" w:sz="4" w:space="0" w:color="auto"/>
            </w:tcBorders>
          </w:tcPr>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494F0B" w:rsidRDefault="00494F0B" w:rsidP="00975D02">
            <w:pPr>
              <w:autoSpaceDE w:val="0"/>
              <w:autoSpaceDN w:val="0"/>
              <w:adjustRightInd w:val="0"/>
              <w:jc w:val="center"/>
              <w:rPr>
                <w:rFonts w:ascii="Times New Roman CYR" w:hAnsi="Times New Roman CYR" w:cs="Times New Roman CYR"/>
                <w:u w:color="FF0000"/>
              </w:rPr>
            </w:pPr>
            <w:r>
              <w:rPr>
                <w:rFonts w:ascii="Times New Roman CYR" w:hAnsi="Times New Roman CYR" w:cs="Times New Roman CYR"/>
                <w:u w:color="FF0000"/>
              </w:rPr>
              <w:t>37,59</w:t>
            </w:r>
          </w:p>
        </w:tc>
        <w:tc>
          <w:tcPr>
            <w:tcW w:w="1261" w:type="dxa"/>
            <w:tcBorders>
              <w:top w:val="single" w:sz="4" w:space="0" w:color="auto"/>
              <w:left w:val="single" w:sz="4" w:space="0" w:color="auto"/>
              <w:bottom w:val="single" w:sz="4" w:space="0" w:color="auto"/>
              <w:right w:val="single" w:sz="4" w:space="0" w:color="auto"/>
            </w:tcBorders>
          </w:tcPr>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494F0B" w:rsidRDefault="00494F0B" w:rsidP="00975D02">
            <w:pPr>
              <w:autoSpaceDE w:val="0"/>
              <w:autoSpaceDN w:val="0"/>
              <w:adjustRightInd w:val="0"/>
              <w:jc w:val="center"/>
              <w:rPr>
                <w:rFonts w:ascii="Times New Roman CYR" w:hAnsi="Times New Roman CYR" w:cs="Times New Roman CYR"/>
                <w:u w:color="FF0000"/>
              </w:rPr>
            </w:pPr>
            <w:r>
              <w:rPr>
                <w:rFonts w:ascii="Times New Roman CYR" w:hAnsi="Times New Roman CYR" w:cs="Times New Roman CYR"/>
                <w:u w:color="FF0000"/>
              </w:rPr>
              <w:t>29,06</w:t>
            </w:r>
          </w:p>
        </w:tc>
        <w:tc>
          <w:tcPr>
            <w:tcW w:w="1261" w:type="dxa"/>
            <w:tcBorders>
              <w:top w:val="single" w:sz="4" w:space="0" w:color="auto"/>
              <w:left w:val="single" w:sz="4" w:space="0" w:color="auto"/>
              <w:bottom w:val="single" w:sz="4" w:space="0" w:color="auto"/>
              <w:right w:val="single" w:sz="4" w:space="0" w:color="auto"/>
            </w:tcBorders>
          </w:tcPr>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494F0B" w:rsidRDefault="00494F0B" w:rsidP="00DA4F1F">
            <w:pPr>
              <w:autoSpaceDE w:val="0"/>
              <w:autoSpaceDN w:val="0"/>
              <w:adjustRightInd w:val="0"/>
              <w:jc w:val="center"/>
              <w:rPr>
                <w:rFonts w:ascii="Times New Roman CYR" w:hAnsi="Times New Roman CYR" w:cs="Times New Roman CYR"/>
                <w:u w:color="FF0000"/>
              </w:rPr>
            </w:pPr>
            <w:r>
              <w:rPr>
                <w:rFonts w:ascii="Times New Roman CYR" w:hAnsi="Times New Roman CYR" w:cs="Times New Roman CYR"/>
                <w:u w:color="FF0000"/>
              </w:rPr>
              <w:t>27,69</w:t>
            </w:r>
          </w:p>
        </w:tc>
        <w:tc>
          <w:tcPr>
            <w:tcW w:w="1261" w:type="dxa"/>
            <w:tcBorders>
              <w:top w:val="single" w:sz="4" w:space="0" w:color="auto"/>
              <w:left w:val="single" w:sz="4" w:space="0" w:color="auto"/>
              <w:bottom w:val="single" w:sz="4" w:space="0" w:color="auto"/>
              <w:right w:val="single" w:sz="4" w:space="0" w:color="auto"/>
            </w:tcBorders>
          </w:tcPr>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494F0B" w:rsidRDefault="00494F0B" w:rsidP="00DA4F1F">
            <w:pPr>
              <w:autoSpaceDE w:val="0"/>
              <w:autoSpaceDN w:val="0"/>
              <w:adjustRightInd w:val="0"/>
              <w:jc w:val="center"/>
              <w:rPr>
                <w:rFonts w:ascii="Times New Roman CYR" w:hAnsi="Times New Roman CYR" w:cs="Times New Roman CYR"/>
                <w:u w:color="FF0000"/>
              </w:rPr>
            </w:pPr>
            <w:r>
              <w:rPr>
                <w:rFonts w:ascii="Times New Roman CYR" w:hAnsi="Times New Roman CYR" w:cs="Times New Roman CYR"/>
                <w:u w:color="FF0000"/>
              </w:rPr>
              <w:t>32,00</w:t>
            </w:r>
          </w:p>
        </w:tc>
        <w:tc>
          <w:tcPr>
            <w:tcW w:w="1261" w:type="dxa"/>
            <w:tcBorders>
              <w:top w:val="single" w:sz="4" w:space="0" w:color="auto"/>
              <w:left w:val="single" w:sz="4" w:space="0" w:color="auto"/>
              <w:bottom w:val="single" w:sz="4" w:space="0" w:color="auto"/>
              <w:right w:val="single" w:sz="4" w:space="0" w:color="auto"/>
            </w:tcBorders>
          </w:tcPr>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494F0B" w:rsidRDefault="00494F0B" w:rsidP="00975D02">
            <w:pPr>
              <w:autoSpaceDE w:val="0"/>
              <w:autoSpaceDN w:val="0"/>
              <w:adjustRightInd w:val="0"/>
              <w:jc w:val="center"/>
              <w:rPr>
                <w:rFonts w:ascii="Times New Roman CYR" w:hAnsi="Times New Roman CYR" w:cs="Times New Roman CYR"/>
                <w:u w:color="FF0000"/>
              </w:rPr>
            </w:pPr>
            <w:r>
              <w:rPr>
                <w:rFonts w:ascii="Times New Roman CYR" w:hAnsi="Times New Roman CYR" w:cs="Times New Roman CYR"/>
                <w:u w:color="FF0000"/>
              </w:rPr>
              <w:t>37,49</w:t>
            </w:r>
          </w:p>
        </w:tc>
        <w:tc>
          <w:tcPr>
            <w:tcW w:w="1261" w:type="dxa"/>
            <w:tcBorders>
              <w:top w:val="single" w:sz="4" w:space="0" w:color="auto"/>
              <w:left w:val="single" w:sz="4" w:space="0" w:color="auto"/>
              <w:bottom w:val="single" w:sz="4" w:space="0" w:color="auto"/>
            </w:tcBorders>
          </w:tcPr>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DA4F1F" w:rsidRDefault="00DA4F1F" w:rsidP="00975D02">
            <w:pPr>
              <w:autoSpaceDE w:val="0"/>
              <w:autoSpaceDN w:val="0"/>
              <w:adjustRightInd w:val="0"/>
              <w:jc w:val="center"/>
              <w:rPr>
                <w:rFonts w:ascii="Times New Roman CYR" w:hAnsi="Times New Roman CYR" w:cs="Times New Roman CYR"/>
                <w:u w:color="FF0000"/>
              </w:rPr>
            </w:pPr>
          </w:p>
          <w:p w:rsidR="00494F0B" w:rsidRDefault="00494F0B" w:rsidP="00975D02">
            <w:pPr>
              <w:autoSpaceDE w:val="0"/>
              <w:autoSpaceDN w:val="0"/>
              <w:adjustRightInd w:val="0"/>
              <w:jc w:val="center"/>
              <w:rPr>
                <w:rFonts w:ascii="Times New Roman CYR" w:hAnsi="Times New Roman CYR" w:cs="Times New Roman CYR"/>
                <w:u w:color="FF0000"/>
              </w:rPr>
            </w:pPr>
            <w:r>
              <w:rPr>
                <w:rFonts w:ascii="Times New Roman CYR" w:hAnsi="Times New Roman CYR" w:cs="Times New Roman CYR"/>
                <w:u w:color="FF0000"/>
              </w:rPr>
              <w:t>49,80</w:t>
            </w:r>
          </w:p>
        </w:tc>
      </w:tr>
    </w:tbl>
    <w:p w:rsidR="00494F0B" w:rsidRPr="00494F0B" w:rsidRDefault="00494F0B" w:rsidP="00494F0B">
      <w:pPr>
        <w:tabs>
          <w:tab w:val="left" w:pos="0"/>
        </w:tabs>
        <w:autoSpaceDE w:val="0"/>
        <w:autoSpaceDN w:val="0"/>
        <w:adjustRightInd w:val="0"/>
        <w:ind w:firstLine="709"/>
        <w:contextualSpacing/>
        <w:jc w:val="both"/>
        <w:rPr>
          <w:rFonts w:ascii="Bookman Old Style" w:hAnsi="Bookman Old Style" w:cs="Calibri"/>
          <w:u w:color="FF0000"/>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t xml:space="preserve">32. </w:t>
      </w:r>
      <w:r w:rsidRPr="00E76D6E">
        <w:rPr>
          <w:rFonts w:ascii="Bookman Old Style" w:hAnsi="Bookman Old Style" w:cs="Times New Roman CYR"/>
          <w:b/>
          <w:bCs/>
          <w:color w:val="000000"/>
          <w:sz w:val="28"/>
          <w:szCs w:val="2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r w:rsidR="00E76D6E">
        <w:rPr>
          <w:rFonts w:ascii="Bookman Old Style" w:hAnsi="Bookman Old Style" w:cs="Times New Roman CYR"/>
          <w:b/>
          <w:bCs/>
          <w:color w:val="000000"/>
          <w:sz w:val="28"/>
          <w:szCs w:val="28"/>
        </w:rPr>
        <w:t>.</w:t>
      </w:r>
    </w:p>
    <w:p w:rsidR="00E76D6E" w:rsidRPr="00E76D6E" w:rsidRDefault="00E76D6E"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B037B" w:rsidRPr="00EB037B" w:rsidRDefault="00727AFA" w:rsidP="00432ED2">
      <w:pPr>
        <w:autoSpaceDE w:val="0"/>
        <w:autoSpaceDN w:val="0"/>
        <w:adjustRightInd w:val="0"/>
        <w:spacing w:after="0"/>
        <w:ind w:left="142" w:firstLine="601"/>
        <w:jc w:val="both"/>
        <w:rPr>
          <w:rFonts w:ascii="Arial" w:hAnsi="Arial" w:cs="Arial"/>
          <w:sz w:val="20"/>
          <w:szCs w:val="20"/>
        </w:rPr>
      </w:pPr>
      <w:r>
        <w:rPr>
          <w:rFonts w:ascii="Bookman Old Style" w:hAnsi="Bookman Old Style" w:cs="Bookman Old Style"/>
          <w:sz w:val="28"/>
          <w:szCs w:val="28"/>
          <w:u w:color="FF0000"/>
        </w:rPr>
        <w:t>Организаций муниципальной формы собственности, находящихся в стадии банкротства в городском округе – город Минусинск нет.</w:t>
      </w:r>
      <w:r w:rsidR="00EB037B" w:rsidRPr="00EB037B">
        <w:rPr>
          <w:rFonts w:ascii="Arial" w:hAnsi="Arial" w:cs="Arial"/>
          <w:sz w:val="20"/>
          <w:szCs w:val="20"/>
        </w:rPr>
        <w:t xml:space="preserve"> </w:t>
      </w:r>
    </w:p>
    <w:p w:rsidR="00EB037B" w:rsidRDefault="00EB037B" w:rsidP="00F67F13">
      <w:pPr>
        <w:autoSpaceDE w:val="0"/>
        <w:autoSpaceDN w:val="0"/>
        <w:adjustRightInd w:val="0"/>
        <w:spacing w:after="0" w:line="240" w:lineRule="auto"/>
        <w:ind w:firstLine="284"/>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lastRenderedPageBreak/>
        <w:t xml:space="preserve">33. </w:t>
      </w:r>
      <w:r w:rsidRPr="00E76D6E">
        <w:rPr>
          <w:rFonts w:ascii="Bookman Old Style" w:hAnsi="Bookman Old Style" w:cs="Times New Roman CYR"/>
          <w:b/>
          <w:bCs/>
          <w:color w:val="000000"/>
          <w:sz w:val="28"/>
          <w:szCs w:val="28"/>
        </w:rPr>
        <w:t>Объем не завершенного в установленные сроки строительства, осуществляемого за счет средств бюджета городского округа (муниципального района)</w:t>
      </w:r>
      <w:r w:rsidR="00E76D6E">
        <w:rPr>
          <w:rFonts w:ascii="Bookman Old Style" w:hAnsi="Bookman Old Style" w:cs="Times New Roman CYR"/>
          <w:b/>
          <w:bCs/>
          <w:color w:val="000000"/>
          <w:sz w:val="28"/>
          <w:szCs w:val="28"/>
        </w:rPr>
        <w:t>.</w:t>
      </w:r>
    </w:p>
    <w:p w:rsidR="00E76D6E" w:rsidRPr="00E76D6E" w:rsidRDefault="00E76D6E"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94D15" w:rsidRDefault="00E94D15" w:rsidP="00E94D15">
      <w:pPr>
        <w:autoSpaceDE w:val="0"/>
        <w:autoSpaceDN w:val="0"/>
        <w:adjustRightInd w:val="0"/>
        <w:spacing w:after="0" w:line="240" w:lineRule="auto"/>
        <w:ind w:left="140" w:firstLine="711"/>
        <w:jc w:val="both"/>
        <w:rPr>
          <w:rFonts w:ascii="Arial CYR" w:hAnsi="Arial CYR" w:cs="Arial CYR"/>
          <w:sz w:val="16"/>
          <w:szCs w:val="16"/>
          <w:u w:color="FF0000"/>
        </w:rPr>
      </w:pPr>
      <w:r>
        <w:rPr>
          <w:rFonts w:ascii="Bookman Old Style" w:hAnsi="Bookman Old Style" w:cs="Bookman Old Style"/>
          <w:sz w:val="28"/>
          <w:szCs w:val="28"/>
          <w:u w:color="FF0000"/>
        </w:rPr>
        <w:t>Не завершенного в установленные сроки строительства, осуществляемого за счет средств бюджета городского округа – город Минусинск за 2020 год нет.</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t xml:space="preserve">34. </w:t>
      </w:r>
      <w:r w:rsidRPr="00E76D6E">
        <w:rPr>
          <w:rFonts w:ascii="Bookman Old Style" w:hAnsi="Bookman Old Style" w:cs="Times New Roman CYR"/>
          <w:b/>
          <w:bCs/>
          <w:color w:val="000000"/>
          <w:sz w:val="28"/>
          <w:szCs w:val="2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r w:rsidR="00E76D6E">
        <w:rPr>
          <w:rFonts w:ascii="Bookman Old Style" w:hAnsi="Bookman Old Style" w:cs="Times New Roman CYR"/>
          <w:b/>
          <w:bCs/>
          <w:color w:val="000000"/>
          <w:sz w:val="28"/>
          <w:szCs w:val="28"/>
        </w:rPr>
        <w:t>.</w:t>
      </w:r>
    </w:p>
    <w:p w:rsidR="00E76D6E" w:rsidRPr="00E76D6E" w:rsidRDefault="00E76D6E"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94D15" w:rsidRDefault="00E94D15" w:rsidP="00E94D15">
      <w:pPr>
        <w:autoSpaceDE w:val="0"/>
        <w:autoSpaceDN w:val="0"/>
        <w:adjustRightInd w:val="0"/>
        <w:spacing w:after="0" w:line="240" w:lineRule="auto"/>
        <w:ind w:left="140" w:firstLine="500"/>
        <w:jc w:val="both"/>
        <w:rPr>
          <w:rFonts w:ascii="Bookman Old Style" w:hAnsi="Bookman Old Style" w:cs="Bookman Old Style"/>
          <w:sz w:val="28"/>
          <w:szCs w:val="28"/>
          <w:u w:color="FF0000"/>
        </w:rPr>
      </w:pPr>
      <w:r>
        <w:rPr>
          <w:rFonts w:ascii="Bookman Old Style" w:hAnsi="Bookman Old Style" w:cs="Bookman Old Style"/>
          <w:sz w:val="28"/>
          <w:szCs w:val="28"/>
          <w:u w:color="FF0000"/>
        </w:rPr>
        <w:t>Просроченной кредиторской задолженности по оплате труда (включая начисление на оплату труда) муниципальных бюджетных учреждений нет.</w:t>
      </w:r>
    </w:p>
    <w:p w:rsidR="00F67F13" w:rsidRDefault="00F67F13" w:rsidP="00F67F13">
      <w:pPr>
        <w:autoSpaceDE w:val="0"/>
        <w:autoSpaceDN w:val="0"/>
        <w:adjustRightInd w:val="0"/>
        <w:spacing w:after="0" w:line="240" w:lineRule="auto"/>
        <w:ind w:firstLine="284"/>
        <w:jc w:val="center"/>
        <w:rPr>
          <w:rFonts w:ascii="Bookman Old Style" w:hAnsi="Bookman Old Style" w:cs="Times New Roman"/>
          <w:b/>
          <w:bCs/>
          <w:color w:val="000000"/>
          <w:sz w:val="28"/>
          <w:szCs w:val="28"/>
        </w:rPr>
      </w:pPr>
    </w:p>
    <w:p w:rsidR="00F67F13" w:rsidRDefault="00F67F13" w:rsidP="00F67F13">
      <w:pPr>
        <w:autoSpaceDE w:val="0"/>
        <w:autoSpaceDN w:val="0"/>
        <w:adjustRightInd w:val="0"/>
        <w:spacing w:after="0" w:line="240" w:lineRule="auto"/>
        <w:ind w:firstLine="284"/>
        <w:jc w:val="center"/>
        <w:rPr>
          <w:rFonts w:ascii="Bookman Old Style" w:hAnsi="Bookman Old Style" w:cs="Times New Roman"/>
          <w:b/>
          <w:bCs/>
          <w:color w:val="000000"/>
          <w:sz w:val="28"/>
          <w:szCs w:val="28"/>
        </w:rPr>
      </w:pPr>
    </w:p>
    <w:p w:rsidR="00EB037B" w:rsidRDefault="00EB037B" w:rsidP="00F67F13">
      <w:pPr>
        <w:autoSpaceDE w:val="0"/>
        <w:autoSpaceDN w:val="0"/>
        <w:adjustRightInd w:val="0"/>
        <w:spacing w:after="0" w:line="240" w:lineRule="auto"/>
        <w:ind w:firstLine="284"/>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t xml:space="preserve">35. </w:t>
      </w:r>
      <w:r w:rsidRPr="00E76D6E">
        <w:rPr>
          <w:rFonts w:ascii="Bookman Old Style" w:hAnsi="Bookman Old Style" w:cs="Times New Roman CYR"/>
          <w:b/>
          <w:bCs/>
          <w:color w:val="000000"/>
          <w:sz w:val="28"/>
          <w:szCs w:val="2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r w:rsidR="00E76D6E">
        <w:rPr>
          <w:rFonts w:ascii="Bookman Old Style" w:hAnsi="Bookman Old Style" w:cs="Times New Roman CYR"/>
          <w:b/>
          <w:bCs/>
          <w:color w:val="000000"/>
          <w:sz w:val="28"/>
          <w:szCs w:val="28"/>
        </w:rPr>
        <w:t>.</w:t>
      </w:r>
    </w:p>
    <w:p w:rsidR="00E76D6E" w:rsidRPr="00E76D6E" w:rsidRDefault="00E76D6E"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94D15" w:rsidRPr="00E94D15" w:rsidRDefault="00E94D15" w:rsidP="00E94D15">
      <w:pPr>
        <w:autoSpaceDE w:val="0"/>
        <w:autoSpaceDN w:val="0"/>
        <w:adjustRightInd w:val="0"/>
        <w:spacing w:after="0"/>
        <w:ind w:firstLine="709"/>
        <w:jc w:val="both"/>
        <w:rPr>
          <w:rFonts w:ascii="Bookman Old Style" w:hAnsi="Bookman Old Style" w:cs="Times New Roman CYR"/>
          <w:sz w:val="28"/>
          <w:szCs w:val="28"/>
          <w:u w:color="FF0000"/>
        </w:rPr>
      </w:pPr>
      <w:r w:rsidRPr="00E94D15">
        <w:rPr>
          <w:rFonts w:ascii="Bookman Old Style" w:hAnsi="Bookman Old Style" w:cs="Times New Roman CYR"/>
          <w:sz w:val="28"/>
          <w:szCs w:val="28"/>
          <w:u w:color="FF0000"/>
        </w:rPr>
        <w:t>Для расчета показателя учитывались следующие данные:</w:t>
      </w:r>
    </w:p>
    <w:p w:rsidR="00E94D15" w:rsidRPr="00E94D15" w:rsidRDefault="00E94D15" w:rsidP="00E94D15">
      <w:pPr>
        <w:widowControl w:val="0"/>
        <w:numPr>
          <w:ilvl w:val="0"/>
          <w:numId w:val="6"/>
        </w:numPr>
        <w:tabs>
          <w:tab w:val="left" w:pos="993"/>
        </w:tabs>
        <w:autoSpaceDE w:val="0"/>
        <w:autoSpaceDN w:val="0"/>
        <w:adjustRightInd w:val="0"/>
        <w:spacing w:after="0"/>
        <w:ind w:firstLine="709"/>
        <w:jc w:val="both"/>
        <w:rPr>
          <w:rFonts w:ascii="Bookman Old Style" w:hAnsi="Bookman Old Style" w:cs="Times New Roman CYR"/>
          <w:sz w:val="28"/>
          <w:szCs w:val="28"/>
          <w:u w:color="FF0000"/>
        </w:rPr>
      </w:pPr>
      <w:r>
        <w:rPr>
          <w:rFonts w:ascii="Bookman Old Style" w:hAnsi="Bookman Old Style" w:cs="Times New Roman CYR"/>
          <w:sz w:val="28"/>
          <w:szCs w:val="28"/>
          <w:u w:color="FF0000"/>
        </w:rPr>
        <w:t xml:space="preserve"> </w:t>
      </w:r>
      <w:r w:rsidRPr="00E94D15">
        <w:rPr>
          <w:rFonts w:ascii="Bookman Old Style" w:hAnsi="Bookman Old Style" w:cs="Times New Roman CYR"/>
          <w:sz w:val="28"/>
          <w:szCs w:val="28"/>
          <w:u w:color="FF0000"/>
        </w:rPr>
        <w:t>фактические расходы бюджета муниципального образования город Минусинск на оплату труда работников органов местного самоуправления в объеме на 2020 год – 80 456,60 тыс. рублей, и плановые на 2021 год – 87 141,36 тыс. рублей, 2022 год – 86 488,36 тыс. рублей, 2023 год – 86 109,26 тыс. рублей;</w:t>
      </w:r>
    </w:p>
    <w:p w:rsidR="00E94D15" w:rsidRPr="00E94D15" w:rsidRDefault="00E94D15" w:rsidP="00E94D15">
      <w:pPr>
        <w:widowControl w:val="0"/>
        <w:numPr>
          <w:ilvl w:val="0"/>
          <w:numId w:val="6"/>
        </w:numPr>
        <w:tabs>
          <w:tab w:val="left" w:pos="993"/>
        </w:tabs>
        <w:autoSpaceDE w:val="0"/>
        <w:autoSpaceDN w:val="0"/>
        <w:adjustRightInd w:val="0"/>
        <w:spacing w:after="0"/>
        <w:ind w:firstLine="709"/>
        <w:jc w:val="both"/>
        <w:rPr>
          <w:rFonts w:ascii="Bookman Old Style" w:hAnsi="Bookman Old Style" w:cs="Times New Roman CYR"/>
          <w:sz w:val="28"/>
          <w:szCs w:val="28"/>
          <w:u w:color="FF0000"/>
        </w:rPr>
      </w:pPr>
      <w:r>
        <w:rPr>
          <w:rFonts w:ascii="Bookman Old Style" w:hAnsi="Bookman Old Style" w:cs="Times New Roman CYR"/>
          <w:sz w:val="28"/>
          <w:szCs w:val="28"/>
          <w:u w:color="FF0000"/>
        </w:rPr>
        <w:t xml:space="preserve"> </w:t>
      </w:r>
      <w:r w:rsidRPr="00E94D15">
        <w:rPr>
          <w:rFonts w:ascii="Bookman Old Style" w:hAnsi="Bookman Old Style" w:cs="Times New Roman CYR"/>
          <w:sz w:val="28"/>
          <w:szCs w:val="28"/>
          <w:u w:color="FF0000"/>
        </w:rPr>
        <w:t>среднегодовая численность постоянного населения по г. Минусинску в 2020 году – 70451 человек, в 2021 году – 69</w:t>
      </w:r>
      <w:r>
        <w:rPr>
          <w:rFonts w:ascii="Bookman Old Style" w:hAnsi="Bookman Old Style" w:cs="Times New Roman CYR"/>
          <w:sz w:val="28"/>
          <w:szCs w:val="28"/>
          <w:u w:color="FF0000"/>
        </w:rPr>
        <w:t xml:space="preserve"> </w:t>
      </w:r>
      <w:r w:rsidRPr="00E94D15">
        <w:rPr>
          <w:rFonts w:ascii="Bookman Old Style" w:hAnsi="Bookman Old Style" w:cs="Times New Roman CYR"/>
          <w:sz w:val="28"/>
          <w:szCs w:val="28"/>
          <w:u w:color="FF0000"/>
        </w:rPr>
        <w:t>894 человек, в 2022 году – 69</w:t>
      </w:r>
      <w:r>
        <w:rPr>
          <w:rFonts w:ascii="Bookman Old Style" w:hAnsi="Bookman Old Style" w:cs="Times New Roman CYR"/>
          <w:sz w:val="28"/>
          <w:szCs w:val="28"/>
          <w:u w:color="FF0000"/>
        </w:rPr>
        <w:t xml:space="preserve"> </w:t>
      </w:r>
      <w:r w:rsidRPr="00E94D15">
        <w:rPr>
          <w:rFonts w:ascii="Bookman Old Style" w:hAnsi="Bookman Old Style" w:cs="Times New Roman CYR"/>
          <w:sz w:val="28"/>
          <w:szCs w:val="28"/>
          <w:u w:color="FF0000"/>
        </w:rPr>
        <w:t>631 человек, в 2023 году – 69606 человек.</w:t>
      </w:r>
    </w:p>
    <w:p w:rsidR="00E94D15" w:rsidRPr="00E94D15" w:rsidRDefault="00E94D15" w:rsidP="00E94D15">
      <w:pPr>
        <w:autoSpaceDE w:val="0"/>
        <w:autoSpaceDN w:val="0"/>
        <w:adjustRightInd w:val="0"/>
        <w:spacing w:after="0"/>
        <w:ind w:firstLine="709"/>
        <w:jc w:val="both"/>
        <w:rPr>
          <w:rFonts w:ascii="Bookman Old Style" w:hAnsi="Bookman Old Style" w:cs="Times New Roman CYR"/>
          <w:sz w:val="28"/>
          <w:szCs w:val="28"/>
          <w:u w:color="FF0000"/>
        </w:rPr>
      </w:pPr>
      <w:r w:rsidRPr="00E94D15">
        <w:rPr>
          <w:rFonts w:ascii="Bookman Old Style" w:hAnsi="Bookman Old Style" w:cs="Times New Roman CYR"/>
          <w:sz w:val="28"/>
          <w:szCs w:val="28"/>
          <w:u w:color="FF0000"/>
        </w:rPr>
        <w:t xml:space="preserve">Расходы бюджета на содержание органов местного самоуправления в расчете на одного жителя в 2020 году по сравнению с 2019 годом уменьшились на 16,0%, в основном за счет ликвидации органа местного самоуправления – Управление социальной защиты населения администрации города Минусинска. </w:t>
      </w:r>
    </w:p>
    <w:p w:rsidR="00E94D15" w:rsidRPr="00E94D15" w:rsidRDefault="00E94D15" w:rsidP="00E94D15">
      <w:pPr>
        <w:autoSpaceDE w:val="0"/>
        <w:autoSpaceDN w:val="0"/>
        <w:adjustRightInd w:val="0"/>
        <w:spacing w:after="0"/>
        <w:ind w:firstLine="709"/>
        <w:jc w:val="both"/>
        <w:rPr>
          <w:rFonts w:ascii="Bookman Old Style" w:hAnsi="Bookman Old Style" w:cs="Calibri"/>
          <w:u w:color="FF0000"/>
        </w:rPr>
      </w:pPr>
      <w:r w:rsidRPr="00E94D15">
        <w:rPr>
          <w:rFonts w:ascii="Bookman Old Style" w:hAnsi="Bookman Old Style" w:cs="Times New Roman CYR"/>
          <w:sz w:val="28"/>
          <w:szCs w:val="28"/>
          <w:u w:color="FF0000"/>
        </w:rPr>
        <w:t xml:space="preserve">В 2021 году и плановом периоде 2022-2023 годах по сравнению с 2020 годом расходы в расчете на одного жителя увеличиваются за счет уменьшения среднегодовой численности постоянного населения. </w:t>
      </w:r>
    </w:p>
    <w:p w:rsidR="00775255" w:rsidRDefault="00775255" w:rsidP="00E94D15">
      <w:pPr>
        <w:autoSpaceDE w:val="0"/>
        <w:autoSpaceDN w:val="0"/>
        <w:adjustRightInd w:val="0"/>
        <w:spacing w:after="0"/>
        <w:jc w:val="center"/>
        <w:rPr>
          <w:rFonts w:ascii="Bookman Old Style" w:hAnsi="Bookman Old Style" w:cs="Times New Roman"/>
          <w:b/>
          <w:bCs/>
          <w:color w:val="000000"/>
          <w:sz w:val="28"/>
          <w:szCs w:val="28"/>
        </w:rPr>
      </w:pPr>
    </w:p>
    <w:p w:rsidR="00EB037B" w:rsidRDefault="00EB037B" w:rsidP="00116662">
      <w:pPr>
        <w:autoSpaceDE w:val="0"/>
        <w:autoSpaceDN w:val="0"/>
        <w:adjustRightInd w:val="0"/>
        <w:spacing w:after="0" w:line="240" w:lineRule="auto"/>
        <w:jc w:val="center"/>
        <w:rPr>
          <w:rFonts w:ascii="Bookman Old Style" w:hAnsi="Bookman Old Style" w:cs="Times New Roman CYR"/>
          <w:b/>
          <w:bCs/>
          <w:color w:val="000000"/>
          <w:sz w:val="28"/>
          <w:szCs w:val="28"/>
        </w:rPr>
      </w:pPr>
      <w:r w:rsidRPr="00116662">
        <w:rPr>
          <w:rFonts w:ascii="Bookman Old Style" w:hAnsi="Bookman Old Style" w:cs="Times New Roman"/>
          <w:b/>
          <w:bCs/>
          <w:color w:val="000000"/>
          <w:sz w:val="28"/>
          <w:szCs w:val="28"/>
        </w:rPr>
        <w:lastRenderedPageBreak/>
        <w:t xml:space="preserve">36. </w:t>
      </w:r>
      <w:r w:rsidRPr="00116662">
        <w:rPr>
          <w:rFonts w:ascii="Bookman Old Style" w:hAnsi="Bookman Old Style" w:cs="Times New Roman CYR"/>
          <w:b/>
          <w:bCs/>
          <w:color w:val="000000"/>
          <w:sz w:val="28"/>
          <w:szCs w:val="28"/>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r w:rsidR="00116662">
        <w:rPr>
          <w:rFonts w:ascii="Bookman Old Style" w:hAnsi="Bookman Old Style" w:cs="Times New Roman CYR"/>
          <w:b/>
          <w:bCs/>
          <w:color w:val="000000"/>
          <w:sz w:val="28"/>
          <w:szCs w:val="28"/>
        </w:rPr>
        <w:t>.</w:t>
      </w:r>
    </w:p>
    <w:p w:rsidR="00116662" w:rsidRDefault="00116662" w:rsidP="00116662">
      <w:pPr>
        <w:autoSpaceDE w:val="0"/>
        <w:autoSpaceDN w:val="0"/>
        <w:adjustRightInd w:val="0"/>
        <w:spacing w:after="0" w:line="240" w:lineRule="auto"/>
        <w:jc w:val="center"/>
        <w:rPr>
          <w:rFonts w:ascii="Bookman Old Style" w:hAnsi="Bookman Old Style" w:cs="Times New Roman CYR"/>
          <w:b/>
          <w:bCs/>
          <w:color w:val="000000"/>
          <w:sz w:val="28"/>
          <w:szCs w:val="28"/>
        </w:rPr>
      </w:pPr>
    </w:p>
    <w:p w:rsidR="00116662" w:rsidRPr="00116662" w:rsidRDefault="00116662" w:rsidP="00E94D15">
      <w:pPr>
        <w:autoSpaceDE w:val="0"/>
        <w:autoSpaceDN w:val="0"/>
        <w:adjustRightInd w:val="0"/>
        <w:spacing w:after="0"/>
        <w:ind w:firstLine="851"/>
        <w:jc w:val="both"/>
        <w:rPr>
          <w:rFonts w:ascii="Bookman Old Style" w:hAnsi="Bookman Old Style" w:cs="Times New Roman CYR"/>
          <w:bCs/>
          <w:color w:val="000000"/>
          <w:sz w:val="28"/>
          <w:szCs w:val="28"/>
        </w:rPr>
      </w:pPr>
      <w:r w:rsidRPr="00116662">
        <w:rPr>
          <w:rFonts w:ascii="Bookman Old Style" w:hAnsi="Bookman Old Style" w:cs="Times New Roman CYR"/>
          <w:bCs/>
          <w:color w:val="000000"/>
          <w:sz w:val="28"/>
          <w:szCs w:val="28"/>
        </w:rPr>
        <w:t xml:space="preserve">В </w:t>
      </w:r>
      <w:r>
        <w:rPr>
          <w:rFonts w:ascii="Bookman Old Style" w:hAnsi="Bookman Old Style" w:cs="Times New Roman CYR"/>
          <w:bCs/>
          <w:color w:val="000000"/>
          <w:sz w:val="28"/>
          <w:szCs w:val="28"/>
        </w:rPr>
        <w:t>2011 году утвержден генеральный план муниципального образования городской округ – город Минусинск.</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116662">
      <w:pPr>
        <w:autoSpaceDE w:val="0"/>
        <w:autoSpaceDN w:val="0"/>
        <w:adjustRightInd w:val="0"/>
        <w:spacing w:after="0" w:line="240" w:lineRule="auto"/>
        <w:jc w:val="center"/>
        <w:rPr>
          <w:rFonts w:ascii="Bookman Old Style" w:hAnsi="Bookman Old Style" w:cs="Times New Roman CYR"/>
          <w:b/>
          <w:bCs/>
          <w:color w:val="000000"/>
          <w:sz w:val="28"/>
          <w:szCs w:val="28"/>
        </w:rPr>
      </w:pPr>
      <w:r w:rsidRPr="00116662">
        <w:rPr>
          <w:rFonts w:ascii="Bookman Old Style" w:hAnsi="Bookman Old Style" w:cs="Times New Roman"/>
          <w:b/>
          <w:bCs/>
          <w:color w:val="000000"/>
          <w:sz w:val="28"/>
          <w:szCs w:val="28"/>
        </w:rPr>
        <w:t xml:space="preserve">37. </w:t>
      </w:r>
      <w:r w:rsidRPr="00116662">
        <w:rPr>
          <w:rFonts w:ascii="Bookman Old Style" w:hAnsi="Bookman Old Style" w:cs="Times New Roman CYR"/>
          <w:b/>
          <w:bCs/>
          <w:color w:val="000000"/>
          <w:sz w:val="28"/>
          <w:szCs w:val="28"/>
        </w:rPr>
        <w:t>Удовлетворенность населения деятельностью местного самоуправления городского округа (муниципального района)</w:t>
      </w:r>
      <w:r w:rsidR="00116662" w:rsidRPr="00116662">
        <w:rPr>
          <w:rFonts w:ascii="Bookman Old Style" w:hAnsi="Bookman Old Style" w:cs="Times New Roman CYR"/>
          <w:b/>
          <w:bCs/>
          <w:color w:val="000000"/>
          <w:sz w:val="28"/>
          <w:szCs w:val="28"/>
        </w:rPr>
        <w:t>.</w:t>
      </w:r>
    </w:p>
    <w:p w:rsidR="00116662" w:rsidRDefault="00116662" w:rsidP="00116662">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94D15" w:rsidRDefault="00E94D15" w:rsidP="00E94D15">
      <w:pPr>
        <w:autoSpaceDE w:val="0"/>
        <w:autoSpaceDN w:val="0"/>
        <w:adjustRightInd w:val="0"/>
        <w:spacing w:after="0"/>
        <w:ind w:firstLine="709"/>
        <w:jc w:val="both"/>
        <w:rPr>
          <w:rFonts w:ascii="Bookman Old Style" w:hAnsi="Bookman Old Style" w:cs="Bookman Old Style"/>
          <w:color w:val="000000"/>
          <w:sz w:val="28"/>
          <w:szCs w:val="28"/>
          <w:u w:color="FF0000"/>
        </w:rPr>
      </w:pPr>
      <w:r>
        <w:rPr>
          <w:rFonts w:ascii="Bookman Old Style" w:hAnsi="Bookman Old Style" w:cs="Bookman Old Style"/>
          <w:color w:val="000000"/>
          <w:sz w:val="28"/>
          <w:szCs w:val="28"/>
          <w:u w:color="FF0000"/>
        </w:rPr>
        <w:t xml:space="preserve">За 2020 год уровень удовлетворенности </w:t>
      </w:r>
      <w:proofErr w:type="gramStart"/>
      <w:r>
        <w:rPr>
          <w:rFonts w:ascii="Bookman Old Style" w:hAnsi="Bookman Old Style" w:cs="Bookman Old Style"/>
          <w:color w:val="000000"/>
          <w:sz w:val="28"/>
          <w:szCs w:val="28"/>
          <w:u w:color="FF0000"/>
        </w:rPr>
        <w:t>деятельностью  органов</w:t>
      </w:r>
      <w:proofErr w:type="gramEnd"/>
      <w:r>
        <w:rPr>
          <w:rFonts w:ascii="Bookman Old Style" w:hAnsi="Bookman Old Style" w:cs="Bookman Old Style"/>
          <w:color w:val="000000"/>
          <w:sz w:val="28"/>
          <w:szCs w:val="28"/>
          <w:u w:color="FF0000"/>
        </w:rPr>
        <w:t xml:space="preserve"> местного самоуправления городского округа составил 43,70%.</w:t>
      </w:r>
    </w:p>
    <w:p w:rsidR="00EB037B" w:rsidRPr="00EB037B" w:rsidRDefault="00EB037B" w:rsidP="00D62890">
      <w:pPr>
        <w:autoSpaceDE w:val="0"/>
        <w:autoSpaceDN w:val="0"/>
        <w:adjustRightInd w:val="0"/>
        <w:spacing w:after="0" w:line="240" w:lineRule="auto"/>
        <w:ind w:firstLine="709"/>
        <w:jc w:val="both"/>
        <w:rPr>
          <w:rFonts w:ascii="Arial" w:hAnsi="Arial" w:cs="Arial"/>
          <w:sz w:val="20"/>
          <w:szCs w:val="20"/>
        </w:rPr>
      </w:pPr>
      <w:r w:rsidRPr="00EB037B">
        <w:rPr>
          <w:rFonts w:ascii="Arial" w:hAnsi="Arial" w:cs="Arial"/>
          <w:sz w:val="20"/>
          <w:szCs w:val="20"/>
        </w:rPr>
        <w:t xml:space="preserve"> </w:t>
      </w:r>
    </w:p>
    <w:p w:rsidR="00EB037B" w:rsidRDefault="00EB037B" w:rsidP="00483C1C">
      <w:pPr>
        <w:autoSpaceDE w:val="0"/>
        <w:autoSpaceDN w:val="0"/>
        <w:adjustRightInd w:val="0"/>
        <w:spacing w:after="0" w:line="240" w:lineRule="auto"/>
        <w:ind w:firstLine="567"/>
        <w:jc w:val="center"/>
        <w:rPr>
          <w:rFonts w:ascii="Bookman Old Style" w:hAnsi="Bookman Old Style" w:cs="Times New Roman CYR"/>
          <w:b/>
          <w:bCs/>
          <w:color w:val="000000"/>
          <w:sz w:val="28"/>
          <w:szCs w:val="28"/>
        </w:rPr>
      </w:pPr>
      <w:r w:rsidRPr="00116662">
        <w:rPr>
          <w:rFonts w:ascii="Bookman Old Style" w:hAnsi="Bookman Old Style" w:cs="Times New Roman"/>
          <w:b/>
          <w:bCs/>
          <w:color w:val="000000"/>
          <w:sz w:val="28"/>
          <w:szCs w:val="28"/>
        </w:rPr>
        <w:t xml:space="preserve">38. </w:t>
      </w:r>
      <w:r w:rsidRPr="00116662">
        <w:rPr>
          <w:rFonts w:ascii="Bookman Old Style" w:hAnsi="Bookman Old Style" w:cs="Times New Roman CYR"/>
          <w:b/>
          <w:bCs/>
          <w:color w:val="000000"/>
          <w:sz w:val="28"/>
          <w:szCs w:val="28"/>
        </w:rPr>
        <w:t>Среднегодовая численность постоянного населения</w:t>
      </w:r>
      <w:r w:rsidR="00116662" w:rsidRPr="00116662">
        <w:rPr>
          <w:rFonts w:ascii="Bookman Old Style" w:hAnsi="Bookman Old Style" w:cs="Times New Roman CYR"/>
          <w:b/>
          <w:bCs/>
          <w:color w:val="000000"/>
          <w:sz w:val="28"/>
          <w:szCs w:val="28"/>
        </w:rPr>
        <w:t>.</w:t>
      </w:r>
    </w:p>
    <w:p w:rsidR="00483C1C" w:rsidRPr="00116662" w:rsidRDefault="00483C1C" w:rsidP="00D62890">
      <w:pPr>
        <w:autoSpaceDE w:val="0"/>
        <w:autoSpaceDN w:val="0"/>
        <w:adjustRightInd w:val="0"/>
        <w:spacing w:after="0" w:line="240" w:lineRule="auto"/>
        <w:ind w:firstLine="567"/>
        <w:rPr>
          <w:rFonts w:ascii="Bookman Old Style" w:hAnsi="Bookman Old Style" w:cs="Times New Roman CYR"/>
          <w:b/>
          <w:bCs/>
          <w:color w:val="000000"/>
          <w:sz w:val="28"/>
          <w:szCs w:val="28"/>
        </w:rPr>
      </w:pPr>
    </w:p>
    <w:p w:rsidR="00E94D15" w:rsidRDefault="00E94D15" w:rsidP="00E94D15">
      <w:pPr>
        <w:autoSpaceDE w:val="0"/>
        <w:autoSpaceDN w:val="0"/>
        <w:adjustRightInd w:val="0"/>
        <w:spacing w:after="0"/>
        <w:ind w:firstLine="851"/>
        <w:jc w:val="both"/>
        <w:rPr>
          <w:rFonts w:ascii="Bookman Old Style" w:hAnsi="Bookman Old Style" w:cs="Bookman Old Style"/>
          <w:sz w:val="28"/>
          <w:szCs w:val="28"/>
          <w:u w:color="FF0000"/>
        </w:rPr>
      </w:pPr>
      <w:r>
        <w:rPr>
          <w:rFonts w:ascii="Bookman Old Style" w:hAnsi="Bookman Old Style" w:cs="Bookman Old Style"/>
          <w:sz w:val="28"/>
          <w:szCs w:val="28"/>
          <w:u w:color="FF0000"/>
        </w:rPr>
        <w:t>Среднегодовая численность населения города на 1 января 2020</w:t>
      </w:r>
      <w:r>
        <w:rPr>
          <w:rFonts w:ascii="Bookman Old Style" w:hAnsi="Bookman Old Style" w:cs="Bookman Old Style"/>
          <w:sz w:val="28"/>
          <w:szCs w:val="28"/>
          <w:u w:color="FF0000"/>
        </w:rPr>
        <w:t xml:space="preserve"> </w:t>
      </w:r>
      <w:r>
        <w:rPr>
          <w:rFonts w:ascii="Bookman Old Style" w:hAnsi="Bookman Old Style" w:cs="Bookman Old Style"/>
          <w:sz w:val="28"/>
          <w:szCs w:val="28"/>
          <w:u w:color="FF0000"/>
        </w:rPr>
        <w:t>года составляла 70</w:t>
      </w:r>
      <w:r>
        <w:rPr>
          <w:rFonts w:ascii="Bookman Old Style" w:hAnsi="Bookman Old Style" w:cs="Bookman Old Style"/>
          <w:sz w:val="28"/>
          <w:szCs w:val="28"/>
          <w:u w:color="FF0000"/>
        </w:rPr>
        <w:t> </w:t>
      </w:r>
      <w:r>
        <w:rPr>
          <w:rFonts w:ascii="Bookman Old Style" w:hAnsi="Bookman Old Style" w:cs="Bookman Old Style"/>
          <w:sz w:val="28"/>
          <w:szCs w:val="28"/>
          <w:u w:color="FF0000"/>
        </w:rPr>
        <w:t>821</w:t>
      </w:r>
      <w:r>
        <w:rPr>
          <w:rFonts w:ascii="Bookman Old Style" w:hAnsi="Bookman Old Style" w:cs="Bookman Old Style"/>
          <w:sz w:val="28"/>
          <w:szCs w:val="28"/>
          <w:u w:color="FF0000"/>
        </w:rPr>
        <w:t xml:space="preserve"> </w:t>
      </w:r>
      <w:r>
        <w:rPr>
          <w:rFonts w:ascii="Bookman Old Style" w:hAnsi="Bookman Old Style" w:cs="Bookman Old Style"/>
          <w:sz w:val="28"/>
          <w:szCs w:val="28"/>
          <w:u w:color="FF0000"/>
        </w:rPr>
        <w:t>человек, по состоянию на 1 января 2021 года среднегодовая численность населения составила 70 081 человека.</w:t>
      </w:r>
    </w:p>
    <w:p w:rsidR="00E94D15" w:rsidRDefault="00E94D15" w:rsidP="00E94D15">
      <w:pPr>
        <w:autoSpaceDE w:val="0"/>
        <w:autoSpaceDN w:val="0"/>
        <w:adjustRightInd w:val="0"/>
        <w:spacing w:after="0"/>
        <w:ind w:firstLine="851"/>
        <w:jc w:val="both"/>
        <w:rPr>
          <w:rFonts w:ascii="Bookman Old Style" w:hAnsi="Bookman Old Style" w:cs="Bookman Old Style"/>
          <w:sz w:val="28"/>
          <w:szCs w:val="28"/>
          <w:u w:color="FF0000"/>
        </w:rPr>
      </w:pPr>
      <w:r>
        <w:rPr>
          <w:rFonts w:ascii="Bookman Old Style" w:hAnsi="Bookman Old Style" w:cs="Bookman Old Style"/>
          <w:sz w:val="28"/>
          <w:szCs w:val="28"/>
          <w:u w:color="FF0000"/>
        </w:rPr>
        <w:t>Снижение численности населения обусловлено естественной убылью населения, такая ситуация характерна и для Красноярского края в целом.</w:t>
      </w:r>
    </w:p>
    <w:p w:rsidR="00EE56DE" w:rsidRDefault="00E94D15" w:rsidP="00E94D15">
      <w:pPr>
        <w:autoSpaceDE w:val="0"/>
        <w:autoSpaceDN w:val="0"/>
        <w:adjustRightInd w:val="0"/>
        <w:spacing w:after="0"/>
        <w:ind w:firstLine="709"/>
        <w:jc w:val="both"/>
        <w:rPr>
          <w:rFonts w:ascii="Bookman Old Style" w:hAnsi="Bookman Old Style" w:cs="Bookman Old Style"/>
          <w:sz w:val="28"/>
          <w:szCs w:val="28"/>
          <w:u w:color="FF0000"/>
        </w:rPr>
      </w:pPr>
      <w:r>
        <w:rPr>
          <w:rFonts w:ascii="Bookman Old Style" w:hAnsi="Bookman Old Style" w:cs="Bookman Old Style"/>
          <w:sz w:val="28"/>
          <w:szCs w:val="28"/>
          <w:u w:color="FF0000"/>
        </w:rPr>
        <w:t xml:space="preserve">В 2020 году в городе Минусинске родилось 656 детей (2019 год 723 детей), рождаемость </w:t>
      </w:r>
      <w:r>
        <w:rPr>
          <w:rFonts w:ascii="Bookman Old Style" w:hAnsi="Bookman Old Style" w:cs="Bookman Old Style"/>
          <w:sz w:val="28"/>
          <w:szCs w:val="28"/>
          <w:u w:color="FF0000"/>
        </w:rPr>
        <w:t>уменьшилась на 67 человека (9,3</w:t>
      </w:r>
      <w:r>
        <w:rPr>
          <w:rFonts w:ascii="Bookman Old Style" w:hAnsi="Bookman Old Style" w:cs="Bookman Old Style"/>
          <w:sz w:val="28"/>
          <w:szCs w:val="28"/>
          <w:u w:color="FF0000"/>
        </w:rPr>
        <w:t xml:space="preserve">%) по отношению к 2019 году. Общий коэффициент рождаемости в 2020 году составил 9,26 родившихся на 1 000 населения (в 2019 году 10,2 родившихся). </w:t>
      </w:r>
    </w:p>
    <w:p w:rsidR="00E94D15" w:rsidRDefault="00E94D15" w:rsidP="00E94D15">
      <w:pPr>
        <w:autoSpaceDE w:val="0"/>
        <w:autoSpaceDN w:val="0"/>
        <w:adjustRightInd w:val="0"/>
        <w:spacing w:after="0"/>
        <w:ind w:firstLine="709"/>
        <w:jc w:val="both"/>
        <w:rPr>
          <w:rFonts w:ascii="Bookman Old Style" w:hAnsi="Bookman Old Style" w:cs="Bookman Old Style"/>
          <w:sz w:val="28"/>
          <w:szCs w:val="28"/>
          <w:u w:color="FF0000"/>
        </w:rPr>
      </w:pPr>
      <w:r>
        <w:rPr>
          <w:rFonts w:ascii="Bookman Old Style" w:hAnsi="Bookman Old Style" w:cs="Bookman Old Style"/>
          <w:sz w:val="28"/>
          <w:szCs w:val="28"/>
          <w:u w:color="FF0000"/>
        </w:rPr>
        <w:t xml:space="preserve">Снижение рождаемости обусловлено снижением численности женщин в фертильном возрасте, а также в связи с соблюдением маршрутизации и перевода на </w:t>
      </w:r>
      <w:proofErr w:type="spellStart"/>
      <w:r>
        <w:rPr>
          <w:rFonts w:ascii="Bookman Old Style" w:hAnsi="Bookman Old Style" w:cs="Bookman Old Style"/>
          <w:sz w:val="28"/>
          <w:szCs w:val="28"/>
          <w:u w:color="FF0000"/>
        </w:rPr>
        <w:t>родоразрешение</w:t>
      </w:r>
      <w:proofErr w:type="spellEnd"/>
      <w:r>
        <w:rPr>
          <w:rFonts w:ascii="Bookman Old Style" w:hAnsi="Bookman Old Style" w:cs="Bookman Old Style"/>
          <w:sz w:val="28"/>
          <w:szCs w:val="28"/>
          <w:u w:color="FF0000"/>
        </w:rPr>
        <w:t xml:space="preserve"> женщин в краевые учреждения по медицинским показаниям.</w:t>
      </w:r>
    </w:p>
    <w:p w:rsidR="00E94D15" w:rsidRDefault="00E94D15" w:rsidP="00E94D15">
      <w:pPr>
        <w:autoSpaceDE w:val="0"/>
        <w:autoSpaceDN w:val="0"/>
        <w:adjustRightInd w:val="0"/>
        <w:spacing w:after="0"/>
        <w:ind w:firstLine="709"/>
        <w:jc w:val="both"/>
        <w:rPr>
          <w:rFonts w:ascii="Bookman Old Style" w:hAnsi="Bookman Old Style" w:cs="Bookman Old Style"/>
          <w:sz w:val="28"/>
          <w:szCs w:val="28"/>
          <w:u w:color="FF0000"/>
        </w:rPr>
      </w:pPr>
      <w:r>
        <w:rPr>
          <w:rFonts w:ascii="Bookman Old Style" w:hAnsi="Bookman Old Style" w:cs="Bookman Old Style"/>
          <w:sz w:val="28"/>
          <w:szCs w:val="28"/>
          <w:u w:color="FF0000"/>
        </w:rPr>
        <w:t>Число умерших за 2020 год составило 1 220 человек, и увеличилось в сравнение с 2019 годом (1 140 человек) на 80 человек. Общий коэффициент смертности составил 17,2 умерших на 1 000 человек (2019 год – 16,0 человек).</w:t>
      </w:r>
    </w:p>
    <w:p w:rsidR="00E94D15" w:rsidRDefault="00E94D15" w:rsidP="00E94D15">
      <w:pPr>
        <w:autoSpaceDE w:val="0"/>
        <w:autoSpaceDN w:val="0"/>
        <w:adjustRightInd w:val="0"/>
        <w:spacing w:after="0"/>
        <w:ind w:firstLine="709"/>
        <w:jc w:val="both"/>
        <w:rPr>
          <w:rFonts w:ascii="Bookman Old Style" w:hAnsi="Bookman Old Style" w:cs="Bookman Old Style"/>
          <w:sz w:val="28"/>
          <w:szCs w:val="28"/>
          <w:u w:color="FF0000"/>
        </w:rPr>
      </w:pPr>
      <w:r>
        <w:rPr>
          <w:rFonts w:ascii="Bookman Old Style" w:hAnsi="Bookman Old Style" w:cs="Bookman Old Style"/>
          <w:sz w:val="28"/>
          <w:szCs w:val="28"/>
          <w:u w:color="FF0000"/>
        </w:rPr>
        <w:t>Основные меры по снижению смертности населения города Минусинска направлены на совершенствование системы здравоохранения, профилактику социально-значимых болезней, предотвращения смертности в результате дорожно-транспортных происшествий, снижением показателя младенческой смертности.</w:t>
      </w:r>
    </w:p>
    <w:p w:rsidR="00E94D15" w:rsidRDefault="00E94D15" w:rsidP="00E94D15">
      <w:pPr>
        <w:autoSpaceDE w:val="0"/>
        <w:autoSpaceDN w:val="0"/>
        <w:adjustRightInd w:val="0"/>
        <w:spacing w:after="0"/>
        <w:ind w:firstLine="709"/>
        <w:jc w:val="both"/>
        <w:rPr>
          <w:rFonts w:ascii="Bookman Old Style" w:hAnsi="Bookman Old Style" w:cs="Bookman Old Style"/>
          <w:sz w:val="28"/>
          <w:szCs w:val="28"/>
          <w:u w:color="FF0000"/>
        </w:rPr>
      </w:pPr>
      <w:r>
        <w:rPr>
          <w:rFonts w:ascii="Bookman Old Style" w:hAnsi="Bookman Old Style" w:cs="Bookman Old Style"/>
          <w:sz w:val="28"/>
          <w:szCs w:val="28"/>
          <w:u w:color="FF0000"/>
        </w:rPr>
        <w:t xml:space="preserve">Число прибывших в город Минусинск в 2020 году составило 2 505 человек, число выбывших за пределы города составило 2 670 человек (по </w:t>
      </w:r>
      <w:r>
        <w:rPr>
          <w:rFonts w:ascii="Bookman Old Style" w:hAnsi="Bookman Old Style" w:cs="Bookman Old Style"/>
          <w:sz w:val="28"/>
          <w:szCs w:val="28"/>
          <w:u w:color="FF0000"/>
        </w:rPr>
        <w:lastRenderedPageBreak/>
        <w:t>сравнению с 2019 годом соответственно</w:t>
      </w:r>
      <w:r w:rsidR="00EE56DE">
        <w:rPr>
          <w:rFonts w:ascii="Bookman Old Style" w:hAnsi="Bookman Old Style" w:cs="Bookman Old Style"/>
          <w:sz w:val="28"/>
          <w:szCs w:val="28"/>
          <w:u w:color="FF0000"/>
        </w:rPr>
        <w:t xml:space="preserve"> прибывших</w:t>
      </w:r>
      <w:r>
        <w:rPr>
          <w:rFonts w:ascii="Bookman Old Style" w:hAnsi="Bookman Old Style" w:cs="Bookman Old Style"/>
          <w:sz w:val="28"/>
          <w:szCs w:val="28"/>
          <w:u w:color="FF0000"/>
        </w:rPr>
        <w:t xml:space="preserve"> 3 510 и</w:t>
      </w:r>
      <w:r w:rsidR="00EE56DE">
        <w:rPr>
          <w:rFonts w:ascii="Bookman Old Style" w:hAnsi="Bookman Old Style" w:cs="Bookman Old Style"/>
          <w:sz w:val="28"/>
          <w:szCs w:val="28"/>
          <w:u w:color="FF0000"/>
        </w:rPr>
        <w:t xml:space="preserve"> выбывших</w:t>
      </w:r>
      <w:r>
        <w:rPr>
          <w:rFonts w:ascii="Bookman Old Style" w:hAnsi="Bookman Old Style" w:cs="Bookman Old Style"/>
          <w:sz w:val="28"/>
          <w:szCs w:val="28"/>
          <w:u w:color="FF0000"/>
        </w:rPr>
        <w:t xml:space="preserve"> 3 174 человек).</w:t>
      </w:r>
    </w:p>
    <w:p w:rsidR="00E94D15" w:rsidRDefault="00E94D15" w:rsidP="00E94D15">
      <w:pPr>
        <w:autoSpaceDE w:val="0"/>
        <w:autoSpaceDN w:val="0"/>
        <w:adjustRightInd w:val="0"/>
        <w:spacing w:after="0"/>
        <w:ind w:firstLine="709"/>
        <w:jc w:val="both"/>
        <w:rPr>
          <w:rFonts w:ascii="Bookman Old Style" w:hAnsi="Bookman Old Style" w:cs="Bookman Old Style"/>
          <w:sz w:val="28"/>
          <w:szCs w:val="28"/>
          <w:u w:color="FF0000"/>
        </w:rPr>
      </w:pPr>
      <w:r>
        <w:rPr>
          <w:rFonts w:ascii="Bookman Old Style" w:hAnsi="Bookman Old Style" w:cs="Bookman Old Style"/>
          <w:sz w:val="28"/>
          <w:szCs w:val="28"/>
          <w:u w:color="FF0000"/>
        </w:rPr>
        <w:t>Миграционный приток по итогам 2020 года, составил -165 человек.</w:t>
      </w:r>
    </w:p>
    <w:p w:rsidR="00E94D15" w:rsidRDefault="00E94D15" w:rsidP="00E94D15">
      <w:pPr>
        <w:autoSpaceDE w:val="0"/>
        <w:autoSpaceDN w:val="0"/>
        <w:adjustRightInd w:val="0"/>
        <w:spacing w:after="0"/>
        <w:ind w:firstLine="709"/>
        <w:jc w:val="both"/>
        <w:rPr>
          <w:rFonts w:ascii="Bookman Old Style" w:hAnsi="Bookman Old Style" w:cs="Bookman Old Style"/>
          <w:sz w:val="28"/>
          <w:szCs w:val="28"/>
          <w:u w:color="FF0000"/>
        </w:rPr>
      </w:pPr>
      <w:r>
        <w:rPr>
          <w:rFonts w:ascii="Bookman Old Style" w:hAnsi="Bookman Old Style" w:cs="Bookman Old Style"/>
          <w:sz w:val="28"/>
          <w:szCs w:val="28"/>
          <w:u w:color="FF0000"/>
        </w:rPr>
        <w:t xml:space="preserve">Основными причинами смены места жительства являются причины личного и семейного характера, поиск работы и обучение в учебных заведениях, а также переселение в районы с более теплым климатом. </w:t>
      </w:r>
    </w:p>
    <w:p w:rsidR="00116662" w:rsidRPr="00EB037B" w:rsidRDefault="00116662"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EB037B" w:rsidRPr="00EB037B" w:rsidRDefault="00EB037B" w:rsidP="00EB037B">
      <w:pPr>
        <w:autoSpaceDE w:val="0"/>
        <w:autoSpaceDN w:val="0"/>
        <w:adjustRightInd w:val="0"/>
        <w:spacing w:after="0" w:line="240" w:lineRule="auto"/>
        <w:rPr>
          <w:rFonts w:ascii="Arial" w:hAnsi="Arial" w:cs="Arial"/>
          <w:sz w:val="20"/>
          <w:szCs w:val="20"/>
        </w:rPr>
      </w:pPr>
    </w:p>
    <w:p w:rsidR="00EB037B" w:rsidRPr="00AB6EC9" w:rsidRDefault="00EB037B" w:rsidP="00AB6EC9">
      <w:pPr>
        <w:autoSpaceDE w:val="0"/>
        <w:autoSpaceDN w:val="0"/>
        <w:adjustRightInd w:val="0"/>
        <w:spacing w:after="0" w:line="240" w:lineRule="auto"/>
        <w:jc w:val="center"/>
        <w:rPr>
          <w:rFonts w:ascii="Bookman Old Style" w:hAnsi="Bookman Old Style" w:cs="Times New Roman CYR"/>
          <w:b/>
          <w:bCs/>
          <w:color w:val="000000"/>
          <w:sz w:val="28"/>
          <w:szCs w:val="28"/>
        </w:rPr>
      </w:pPr>
      <w:r w:rsidRPr="00AB6EC9">
        <w:rPr>
          <w:rFonts w:ascii="Bookman Old Style" w:hAnsi="Bookman Old Style" w:cs="Times New Roman"/>
          <w:b/>
          <w:bCs/>
          <w:color w:val="000000"/>
          <w:sz w:val="28"/>
          <w:szCs w:val="28"/>
        </w:rPr>
        <w:t xml:space="preserve">IX. </w:t>
      </w:r>
      <w:r w:rsidRPr="00AB6EC9">
        <w:rPr>
          <w:rFonts w:ascii="Bookman Old Style" w:hAnsi="Bookman Old Style" w:cs="Times New Roman CYR"/>
          <w:b/>
          <w:bCs/>
          <w:color w:val="000000"/>
          <w:sz w:val="28"/>
          <w:szCs w:val="28"/>
        </w:rPr>
        <w:t>Энергосбережение и повышение энергетической эффективности</w:t>
      </w:r>
      <w:r w:rsidR="00AB6EC9">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Pr="00D05322" w:rsidRDefault="00EB037B" w:rsidP="00D05322">
      <w:pPr>
        <w:autoSpaceDE w:val="0"/>
        <w:autoSpaceDN w:val="0"/>
        <w:adjustRightInd w:val="0"/>
        <w:spacing w:after="0" w:line="240" w:lineRule="auto"/>
        <w:jc w:val="center"/>
        <w:rPr>
          <w:rFonts w:ascii="Bookman Old Style" w:hAnsi="Bookman Old Style" w:cs="Times New Roman CYR"/>
          <w:b/>
          <w:bCs/>
          <w:color w:val="000000"/>
          <w:sz w:val="28"/>
          <w:szCs w:val="28"/>
        </w:rPr>
      </w:pPr>
      <w:r w:rsidRPr="00AB6EC9">
        <w:rPr>
          <w:rFonts w:ascii="Bookman Old Style" w:hAnsi="Bookman Old Style" w:cs="Times New Roman"/>
          <w:b/>
          <w:bCs/>
          <w:color w:val="000000"/>
          <w:sz w:val="28"/>
          <w:szCs w:val="28"/>
        </w:rPr>
        <w:t xml:space="preserve">39. </w:t>
      </w:r>
      <w:r w:rsidRPr="00AB6EC9">
        <w:rPr>
          <w:rFonts w:ascii="Bookman Old Style" w:hAnsi="Bookman Old Style" w:cs="Times New Roman CYR"/>
          <w:b/>
          <w:bCs/>
          <w:color w:val="000000"/>
          <w:sz w:val="28"/>
          <w:szCs w:val="28"/>
        </w:rPr>
        <w:t>Удельная величина потребления энергетических ресурсов (электрическая и тепловая энергия, вода, природный газ) в многоквартирных домах</w:t>
      </w:r>
      <w:r w:rsidR="00BF5AF5">
        <w:rPr>
          <w:rFonts w:ascii="Bookman Old Style" w:hAnsi="Bookman Old Style" w:cs="Times New Roman CYR"/>
          <w:b/>
          <w:bCs/>
          <w:color w:val="000000"/>
          <w:sz w:val="28"/>
          <w:szCs w:val="28"/>
        </w:rPr>
        <w:t>.</w:t>
      </w:r>
    </w:p>
    <w:p w:rsidR="00AB6EC9" w:rsidRPr="00EB037B" w:rsidRDefault="00AB6EC9" w:rsidP="00AB6EC9">
      <w:pPr>
        <w:autoSpaceDE w:val="0"/>
        <w:autoSpaceDN w:val="0"/>
        <w:adjustRightInd w:val="0"/>
        <w:spacing w:after="0"/>
        <w:ind w:firstLine="426"/>
        <w:jc w:val="center"/>
        <w:rPr>
          <w:rFonts w:ascii="Bookman Old Style" w:hAnsi="Bookman Old Style" w:cs="Bookman Old Style"/>
          <w:b/>
          <w:bCs/>
          <w:sz w:val="28"/>
          <w:szCs w:val="28"/>
        </w:rPr>
      </w:pPr>
    </w:p>
    <w:p w:rsidR="00EE56DE" w:rsidRPr="00EE56DE" w:rsidRDefault="00EE56DE" w:rsidP="00EE56DE">
      <w:pPr>
        <w:autoSpaceDE w:val="0"/>
        <w:autoSpaceDN w:val="0"/>
        <w:adjustRightInd w:val="0"/>
        <w:spacing w:after="0"/>
        <w:ind w:firstLine="709"/>
        <w:jc w:val="both"/>
        <w:rPr>
          <w:rFonts w:ascii="Bookman Old Style" w:hAnsi="Bookman Old Style" w:cs="Times New Roman CYR"/>
          <w:bCs/>
          <w:sz w:val="28"/>
          <w:szCs w:val="28"/>
          <w:u w:color="FF0000"/>
        </w:rPr>
      </w:pPr>
      <w:r w:rsidRPr="00EE56DE">
        <w:rPr>
          <w:rFonts w:ascii="Bookman Old Style" w:hAnsi="Bookman Old Style" w:cs="Times New Roman CYR"/>
          <w:bCs/>
          <w:sz w:val="28"/>
          <w:szCs w:val="28"/>
          <w:u w:color="FF0000"/>
        </w:rPr>
        <w:t>Удельная величина потребления энергетических ресурсов в многоквартирных домах в 2020 году по большинств</w:t>
      </w:r>
      <w:r w:rsidRPr="00EE56DE">
        <w:rPr>
          <w:rFonts w:ascii="Bookman Old Style" w:hAnsi="Bookman Old Style" w:cs="Times New Roman CYR"/>
          <w:bCs/>
          <w:sz w:val="28"/>
          <w:szCs w:val="28"/>
          <w:u w:color="FF0000"/>
        </w:rPr>
        <w:t>у показателей равна величине</w:t>
      </w:r>
      <w:r w:rsidRPr="00EE56DE">
        <w:rPr>
          <w:rFonts w:ascii="Bookman Old Style" w:hAnsi="Bookman Old Style" w:cs="Times New Roman CYR"/>
          <w:bCs/>
          <w:sz w:val="28"/>
          <w:szCs w:val="28"/>
          <w:u w:color="FF0000"/>
        </w:rPr>
        <w:t xml:space="preserve"> 2019 год</w:t>
      </w:r>
      <w:r w:rsidRPr="00EE56DE">
        <w:rPr>
          <w:rFonts w:ascii="Bookman Old Style" w:hAnsi="Bookman Old Style" w:cs="Times New Roman CYR"/>
          <w:bCs/>
          <w:sz w:val="28"/>
          <w:szCs w:val="28"/>
          <w:u w:color="FF0000"/>
        </w:rPr>
        <w:t>а</w:t>
      </w:r>
      <w:r w:rsidRPr="00EE56DE">
        <w:rPr>
          <w:rFonts w:ascii="Bookman Old Style" w:hAnsi="Bookman Old Style" w:cs="Times New Roman CYR"/>
          <w:bCs/>
          <w:sz w:val="28"/>
          <w:szCs w:val="28"/>
          <w:u w:color="FF0000"/>
        </w:rPr>
        <w:t>, а именно:</w:t>
      </w:r>
    </w:p>
    <w:p w:rsidR="00EE56DE" w:rsidRPr="00EE56DE" w:rsidRDefault="00EE56DE" w:rsidP="00EE56DE">
      <w:pPr>
        <w:autoSpaceDE w:val="0"/>
        <w:autoSpaceDN w:val="0"/>
        <w:adjustRightInd w:val="0"/>
        <w:spacing w:after="0"/>
        <w:ind w:firstLine="709"/>
        <w:jc w:val="both"/>
        <w:rPr>
          <w:rFonts w:ascii="Bookman Old Style" w:hAnsi="Bookman Old Style" w:cs="Times New Roman CYR"/>
          <w:sz w:val="28"/>
          <w:szCs w:val="28"/>
          <w:u w:color="FF0000"/>
        </w:rPr>
      </w:pPr>
      <w:r w:rsidRPr="00EE56DE">
        <w:rPr>
          <w:rFonts w:ascii="Bookman Old Style" w:hAnsi="Bookman Old Style" w:cs="Times New Roman CYR"/>
          <w:sz w:val="28"/>
          <w:szCs w:val="28"/>
          <w:u w:color="FF0000"/>
        </w:rPr>
        <w:t>- п</w:t>
      </w:r>
      <w:r w:rsidRPr="00EE56DE">
        <w:rPr>
          <w:rFonts w:ascii="Bookman Old Style" w:hAnsi="Bookman Old Style" w:cs="Times New Roman CYR"/>
          <w:sz w:val="28"/>
          <w:szCs w:val="28"/>
          <w:u w:color="FF0000"/>
        </w:rPr>
        <w:t>оказатель электрической энергии в 2020 году равен 1324 кВт/ч на 1 проживающего (в 2019 –</w:t>
      </w:r>
      <w:r w:rsidRPr="00EE56DE">
        <w:rPr>
          <w:rFonts w:ascii="Bookman Old Style" w:hAnsi="Bookman Old Style" w:cs="Times New Roman CYR"/>
          <w:sz w:val="28"/>
          <w:szCs w:val="28"/>
          <w:u w:color="FF0000"/>
        </w:rPr>
        <w:t xml:space="preserve"> 1324);</w:t>
      </w:r>
    </w:p>
    <w:p w:rsidR="00EE56DE" w:rsidRPr="00EE56DE" w:rsidRDefault="00EE56DE" w:rsidP="00EE56DE">
      <w:pPr>
        <w:autoSpaceDE w:val="0"/>
        <w:autoSpaceDN w:val="0"/>
        <w:adjustRightInd w:val="0"/>
        <w:spacing w:after="0"/>
        <w:ind w:firstLine="709"/>
        <w:jc w:val="both"/>
        <w:rPr>
          <w:rFonts w:ascii="Bookman Old Style" w:hAnsi="Bookman Old Style" w:cs="Times New Roman CYR"/>
          <w:sz w:val="28"/>
          <w:szCs w:val="28"/>
          <w:u w:color="FF0000"/>
        </w:rPr>
      </w:pPr>
      <w:r w:rsidRPr="00EE56DE">
        <w:rPr>
          <w:rFonts w:ascii="Bookman Old Style" w:hAnsi="Bookman Old Style" w:cs="Times New Roman CYR"/>
          <w:sz w:val="28"/>
          <w:szCs w:val="28"/>
          <w:u w:color="FF0000"/>
        </w:rPr>
        <w:t>-  п</w:t>
      </w:r>
      <w:r w:rsidRPr="00EE56DE">
        <w:rPr>
          <w:rFonts w:ascii="Bookman Old Style" w:hAnsi="Bookman Old Style" w:cs="Times New Roman CYR"/>
          <w:sz w:val="28"/>
          <w:szCs w:val="28"/>
          <w:u w:color="FF0000"/>
        </w:rPr>
        <w:t>оказатель тепловой энергии в 2020 году равен 0,34 Гкал на 1 кв. метр</w:t>
      </w:r>
      <w:r w:rsidRPr="00EE56DE">
        <w:rPr>
          <w:rFonts w:ascii="Bookman Old Style" w:hAnsi="Bookman Old Style" w:cs="Times New Roman CYR"/>
          <w:sz w:val="28"/>
          <w:szCs w:val="28"/>
          <w:u w:color="FF0000"/>
        </w:rPr>
        <w:t xml:space="preserve"> общей площади (в 2019 – 0,34);</w:t>
      </w:r>
    </w:p>
    <w:p w:rsidR="00EE56DE" w:rsidRPr="00EE56DE" w:rsidRDefault="00EE56DE" w:rsidP="00EE56DE">
      <w:pPr>
        <w:autoSpaceDE w:val="0"/>
        <w:autoSpaceDN w:val="0"/>
        <w:adjustRightInd w:val="0"/>
        <w:spacing w:after="0"/>
        <w:ind w:firstLine="709"/>
        <w:jc w:val="both"/>
        <w:rPr>
          <w:rFonts w:ascii="Bookman Old Style" w:hAnsi="Bookman Old Style" w:cs="Times New Roman CYR"/>
          <w:sz w:val="28"/>
          <w:szCs w:val="28"/>
          <w:u w:color="FF0000"/>
        </w:rPr>
      </w:pPr>
      <w:r w:rsidRPr="00EE56DE">
        <w:rPr>
          <w:rFonts w:ascii="Bookman Old Style" w:hAnsi="Bookman Old Style" w:cs="Times New Roman CYR"/>
          <w:sz w:val="28"/>
          <w:szCs w:val="28"/>
          <w:u w:color="FF0000"/>
        </w:rPr>
        <w:t>- п</w:t>
      </w:r>
      <w:r w:rsidRPr="00EE56DE">
        <w:rPr>
          <w:rFonts w:ascii="Bookman Old Style" w:hAnsi="Bookman Old Style" w:cs="Times New Roman CYR"/>
          <w:sz w:val="28"/>
          <w:szCs w:val="28"/>
          <w:u w:color="FF0000"/>
        </w:rPr>
        <w:t>оказатель по горячей воде в 2020 году равен 16,2 куб. метров на</w:t>
      </w:r>
      <w:r w:rsidRPr="00EE56DE">
        <w:rPr>
          <w:rFonts w:ascii="Bookman Old Style" w:hAnsi="Bookman Old Style" w:cs="Times New Roman CYR"/>
          <w:sz w:val="28"/>
          <w:szCs w:val="28"/>
          <w:u w:color="FF0000"/>
        </w:rPr>
        <w:t xml:space="preserve"> 1 проживающего (в 2019 – 16,2);</w:t>
      </w:r>
      <w:r w:rsidRPr="00EE56DE">
        <w:rPr>
          <w:rFonts w:ascii="Bookman Old Style" w:hAnsi="Bookman Old Style" w:cs="Times New Roman CYR"/>
          <w:sz w:val="28"/>
          <w:szCs w:val="28"/>
          <w:u w:color="FF0000"/>
        </w:rPr>
        <w:t xml:space="preserve">  </w:t>
      </w:r>
    </w:p>
    <w:p w:rsidR="00EE56DE" w:rsidRPr="00EE56DE" w:rsidRDefault="00EE56DE" w:rsidP="00EE56DE">
      <w:pPr>
        <w:autoSpaceDE w:val="0"/>
        <w:autoSpaceDN w:val="0"/>
        <w:adjustRightInd w:val="0"/>
        <w:spacing w:after="0"/>
        <w:ind w:firstLine="709"/>
        <w:jc w:val="both"/>
        <w:rPr>
          <w:rFonts w:ascii="Bookman Old Style" w:hAnsi="Bookman Old Style" w:cs="Times New Roman CYR"/>
          <w:sz w:val="28"/>
          <w:szCs w:val="28"/>
          <w:u w:color="FF0000"/>
        </w:rPr>
      </w:pPr>
      <w:r w:rsidRPr="00EE56DE">
        <w:rPr>
          <w:rFonts w:ascii="Bookman Old Style" w:hAnsi="Bookman Old Style" w:cs="Times New Roman CYR"/>
          <w:sz w:val="28"/>
          <w:szCs w:val="28"/>
          <w:u w:color="FF0000"/>
        </w:rPr>
        <w:t>- п</w:t>
      </w:r>
      <w:r w:rsidRPr="00EE56DE">
        <w:rPr>
          <w:rFonts w:ascii="Bookman Old Style" w:hAnsi="Bookman Old Style" w:cs="Times New Roman CYR"/>
          <w:sz w:val="28"/>
          <w:szCs w:val="28"/>
          <w:u w:color="FF0000"/>
        </w:rPr>
        <w:t>оказатель по холодной воде в 2020 году равен 55,4 куб. метров на</w:t>
      </w:r>
      <w:r w:rsidRPr="00EE56DE">
        <w:rPr>
          <w:rFonts w:ascii="Bookman Old Style" w:hAnsi="Bookman Old Style" w:cs="Times New Roman CYR"/>
          <w:sz w:val="28"/>
          <w:szCs w:val="28"/>
          <w:u w:color="FF0000"/>
        </w:rPr>
        <w:t xml:space="preserve"> 1 проживающего (в 2019 – 55,5);</w:t>
      </w:r>
      <w:r w:rsidRPr="00EE56DE">
        <w:rPr>
          <w:rFonts w:ascii="Bookman Old Style" w:hAnsi="Bookman Old Style" w:cs="Times New Roman CYR"/>
          <w:sz w:val="28"/>
          <w:szCs w:val="28"/>
          <w:u w:color="FF0000"/>
        </w:rPr>
        <w:t xml:space="preserve"> </w:t>
      </w:r>
    </w:p>
    <w:p w:rsidR="00EE56DE" w:rsidRPr="00EE56DE" w:rsidRDefault="00EE56DE" w:rsidP="00EE56DE">
      <w:pPr>
        <w:autoSpaceDE w:val="0"/>
        <w:autoSpaceDN w:val="0"/>
        <w:adjustRightInd w:val="0"/>
        <w:spacing w:after="0"/>
        <w:ind w:firstLine="709"/>
        <w:jc w:val="both"/>
        <w:rPr>
          <w:rFonts w:ascii="Bookman Old Style" w:hAnsi="Bookman Old Style" w:cs="Times New Roman CYR"/>
          <w:b/>
          <w:bCs/>
          <w:sz w:val="28"/>
          <w:szCs w:val="28"/>
          <w:u w:color="FF0000"/>
        </w:rPr>
      </w:pPr>
      <w:r w:rsidRPr="00EE56DE">
        <w:rPr>
          <w:rFonts w:ascii="Bookman Old Style" w:hAnsi="Bookman Old Style" w:cs="Times New Roman CYR"/>
          <w:sz w:val="28"/>
          <w:szCs w:val="28"/>
          <w:u w:color="FF0000"/>
        </w:rPr>
        <w:t>Снижение показатель по горячей и холодной воде по сравнению с 2019 годом обусловлено снижением объема потребления населением холодной воды.</w:t>
      </w:r>
    </w:p>
    <w:p w:rsidR="00D05322" w:rsidRPr="00EB037B" w:rsidRDefault="00D05322" w:rsidP="00D05322">
      <w:pPr>
        <w:autoSpaceDE w:val="0"/>
        <w:autoSpaceDN w:val="0"/>
        <w:adjustRightInd w:val="0"/>
        <w:spacing w:after="0"/>
        <w:ind w:firstLine="709"/>
        <w:contextualSpacing/>
        <w:jc w:val="both"/>
        <w:rPr>
          <w:rFonts w:ascii="Arial" w:hAnsi="Arial" w:cs="Arial"/>
          <w:sz w:val="20"/>
          <w:szCs w:val="20"/>
        </w:rPr>
      </w:pPr>
    </w:p>
    <w:p w:rsidR="00EB037B" w:rsidRDefault="00EB037B" w:rsidP="00D05322">
      <w:pPr>
        <w:autoSpaceDE w:val="0"/>
        <w:autoSpaceDN w:val="0"/>
        <w:adjustRightInd w:val="0"/>
        <w:spacing w:after="0" w:line="240" w:lineRule="auto"/>
        <w:jc w:val="center"/>
        <w:rPr>
          <w:rFonts w:ascii="Bookman Old Style" w:hAnsi="Bookman Old Style" w:cs="Times New Roman CYR"/>
          <w:b/>
          <w:bCs/>
          <w:color w:val="000000"/>
          <w:sz w:val="28"/>
          <w:szCs w:val="28"/>
        </w:rPr>
      </w:pPr>
      <w:r w:rsidRPr="00D05322">
        <w:rPr>
          <w:rFonts w:ascii="Bookman Old Style" w:hAnsi="Bookman Old Style" w:cs="Times New Roman"/>
          <w:b/>
          <w:bCs/>
          <w:color w:val="000000"/>
          <w:sz w:val="28"/>
          <w:szCs w:val="28"/>
        </w:rPr>
        <w:t xml:space="preserve">40. </w:t>
      </w:r>
      <w:r w:rsidRPr="00D05322">
        <w:rPr>
          <w:rFonts w:ascii="Bookman Old Style" w:hAnsi="Bookman Old Style" w:cs="Times New Roman CYR"/>
          <w:b/>
          <w:bCs/>
          <w:color w:val="000000"/>
          <w:sz w:val="28"/>
          <w:szCs w:val="28"/>
        </w:rPr>
        <w:t>Удельная величина потребления энергетических ресурсов (электрическая и тепловая энергия, вода, природный газ) муниципальными бюджетными учреждениями</w:t>
      </w:r>
      <w:r w:rsidR="00D05322" w:rsidRPr="00D05322">
        <w:rPr>
          <w:rFonts w:ascii="Bookman Old Style" w:hAnsi="Bookman Old Style" w:cs="Times New Roman CYR"/>
          <w:b/>
          <w:bCs/>
          <w:color w:val="000000"/>
          <w:sz w:val="28"/>
          <w:szCs w:val="28"/>
        </w:rPr>
        <w:t>.</w:t>
      </w:r>
    </w:p>
    <w:p w:rsidR="00D05322" w:rsidRPr="00D05322" w:rsidRDefault="00D05322" w:rsidP="00D05322">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E56DE" w:rsidRDefault="00D62890" w:rsidP="00D62890">
      <w:pPr>
        <w:autoSpaceDE w:val="0"/>
        <w:autoSpaceDN w:val="0"/>
        <w:adjustRightInd w:val="0"/>
        <w:spacing w:after="0"/>
        <w:ind w:firstLine="539"/>
        <w:jc w:val="both"/>
        <w:rPr>
          <w:rFonts w:ascii="Bookman Old Style" w:hAnsi="Bookman Old Style" w:cs="Bookman Old Style"/>
          <w:sz w:val="28"/>
          <w:szCs w:val="28"/>
        </w:rPr>
      </w:pPr>
      <w:r>
        <w:rPr>
          <w:rFonts w:ascii="Bookman Old Style" w:hAnsi="Bookman Old Style" w:cs="Bookman Old Style"/>
          <w:sz w:val="28"/>
          <w:szCs w:val="28"/>
        </w:rPr>
        <w:t xml:space="preserve">Удельная величина потребления электрической энергии муниципальными бюджетными учреждениями получается из расчета: объем потребленной электрической энергии муниципальными бюджетными учреждениями на одного человека населения. </w:t>
      </w:r>
    </w:p>
    <w:p w:rsidR="00D62890" w:rsidRDefault="00D62890" w:rsidP="00D62890">
      <w:pPr>
        <w:autoSpaceDE w:val="0"/>
        <w:autoSpaceDN w:val="0"/>
        <w:adjustRightInd w:val="0"/>
        <w:spacing w:after="0"/>
        <w:ind w:firstLine="539"/>
        <w:jc w:val="both"/>
        <w:rPr>
          <w:rFonts w:ascii="Bookman Old Style" w:hAnsi="Bookman Old Style" w:cs="Bookman Old Style"/>
          <w:sz w:val="28"/>
          <w:szCs w:val="28"/>
        </w:rPr>
      </w:pPr>
      <w:r>
        <w:rPr>
          <w:rFonts w:ascii="Bookman Old Style" w:hAnsi="Bookman Old Style" w:cs="Bookman Old Style"/>
          <w:sz w:val="28"/>
          <w:szCs w:val="28"/>
        </w:rPr>
        <w:lastRenderedPageBreak/>
        <w:t>В 20</w:t>
      </w:r>
      <w:r w:rsidR="001F68B8">
        <w:rPr>
          <w:rFonts w:ascii="Bookman Old Style" w:hAnsi="Bookman Old Style" w:cs="Bookman Old Style"/>
          <w:sz w:val="28"/>
          <w:szCs w:val="28"/>
        </w:rPr>
        <w:t>20</w:t>
      </w:r>
      <w:r>
        <w:rPr>
          <w:rFonts w:ascii="Bookman Old Style" w:hAnsi="Bookman Old Style" w:cs="Bookman Old Style"/>
          <w:sz w:val="28"/>
          <w:szCs w:val="28"/>
        </w:rPr>
        <w:t xml:space="preserve"> году удельная величина потребления электрической энергии составила </w:t>
      </w:r>
      <w:r w:rsidR="00EE56DE">
        <w:rPr>
          <w:rFonts w:ascii="Bookman Old Style" w:hAnsi="Bookman Old Style" w:cs="Bookman Old Style"/>
          <w:sz w:val="28"/>
          <w:szCs w:val="28"/>
        </w:rPr>
        <w:t>100,2</w:t>
      </w:r>
      <w:r>
        <w:rPr>
          <w:rFonts w:ascii="Bookman Old Style" w:hAnsi="Bookman Old Style" w:cs="Bookman Old Style"/>
          <w:sz w:val="28"/>
          <w:szCs w:val="28"/>
        </w:rPr>
        <w:t xml:space="preserve"> </w:t>
      </w:r>
      <w:proofErr w:type="spellStart"/>
      <w:r w:rsidR="00EE56DE">
        <w:rPr>
          <w:rFonts w:ascii="Bookman Old Style" w:hAnsi="Bookman Old Style" w:cs="Bookman Old Style"/>
          <w:sz w:val="28"/>
          <w:szCs w:val="28"/>
        </w:rPr>
        <w:t>к</w:t>
      </w:r>
      <w:r>
        <w:rPr>
          <w:rFonts w:ascii="Bookman Old Style" w:hAnsi="Bookman Old Style" w:cs="Bookman Old Style"/>
          <w:sz w:val="28"/>
          <w:szCs w:val="28"/>
        </w:rPr>
        <w:t>Втч</w:t>
      </w:r>
      <w:proofErr w:type="spellEnd"/>
      <w:r>
        <w:rPr>
          <w:rFonts w:ascii="Bookman Old Style" w:hAnsi="Bookman Old Style" w:cs="Bookman Old Style"/>
          <w:sz w:val="28"/>
          <w:szCs w:val="28"/>
        </w:rPr>
        <w:t>. Данный показатель по сравнению с прошлым годом</w:t>
      </w:r>
      <w:r w:rsidR="00EE56DE">
        <w:rPr>
          <w:rFonts w:ascii="Bookman Old Style" w:hAnsi="Bookman Old Style" w:cs="Bookman Old Style"/>
          <w:sz w:val="28"/>
          <w:szCs w:val="28"/>
        </w:rPr>
        <w:t xml:space="preserve"> снизился незначительно</w:t>
      </w:r>
      <w:r>
        <w:rPr>
          <w:rFonts w:ascii="Bookman Old Style" w:hAnsi="Bookman Old Style" w:cs="Bookman Old Style"/>
          <w:sz w:val="28"/>
          <w:szCs w:val="28"/>
        </w:rPr>
        <w:t>.</w:t>
      </w:r>
    </w:p>
    <w:p w:rsidR="00D62890" w:rsidRDefault="00D62890" w:rsidP="00D62890">
      <w:pPr>
        <w:autoSpaceDE w:val="0"/>
        <w:autoSpaceDN w:val="0"/>
        <w:adjustRightInd w:val="0"/>
        <w:spacing w:after="0"/>
        <w:ind w:firstLine="539"/>
        <w:jc w:val="both"/>
        <w:rPr>
          <w:rFonts w:ascii="Bookman Old Style" w:hAnsi="Bookman Old Style" w:cs="Bookman Old Style"/>
          <w:sz w:val="28"/>
          <w:szCs w:val="28"/>
        </w:rPr>
      </w:pPr>
      <w:r>
        <w:rPr>
          <w:rFonts w:ascii="Bookman Old Style" w:hAnsi="Bookman Old Style" w:cs="Bookman Old Style"/>
          <w:sz w:val="28"/>
          <w:szCs w:val="28"/>
        </w:rPr>
        <w:t>Удельная величина потребления тепловой энергии муниципальными бюджетными учреждениями получается из расчета: объем потребленной тепловой энергии муниципальными бюджетными учреждениями на один квадратный метр площади, занимаемой бюджетными учреждениями. В связи с экономным расходованием тепловой энергии в 20</w:t>
      </w:r>
      <w:r w:rsidR="001F68B8">
        <w:rPr>
          <w:rFonts w:ascii="Bookman Old Style" w:hAnsi="Bookman Old Style" w:cs="Bookman Old Style"/>
          <w:sz w:val="28"/>
          <w:szCs w:val="28"/>
        </w:rPr>
        <w:t>20</w:t>
      </w:r>
      <w:r>
        <w:rPr>
          <w:rFonts w:ascii="Bookman Old Style" w:hAnsi="Bookman Old Style" w:cs="Bookman Old Style"/>
          <w:sz w:val="28"/>
          <w:szCs w:val="28"/>
        </w:rPr>
        <w:t xml:space="preserve"> году удельная величина потребления тепловой энергии составила 0,48 Гкал на один кв. метр площади. </w:t>
      </w:r>
    </w:p>
    <w:p w:rsidR="00D62890" w:rsidRDefault="00D62890" w:rsidP="00D62890">
      <w:pPr>
        <w:autoSpaceDE w:val="0"/>
        <w:autoSpaceDN w:val="0"/>
        <w:adjustRightInd w:val="0"/>
        <w:spacing w:after="0"/>
        <w:ind w:firstLine="539"/>
        <w:jc w:val="both"/>
        <w:rPr>
          <w:rFonts w:ascii="Bookman Old Style" w:hAnsi="Bookman Old Style" w:cs="Bookman Old Style"/>
          <w:sz w:val="28"/>
          <w:szCs w:val="28"/>
        </w:rPr>
      </w:pPr>
      <w:r>
        <w:rPr>
          <w:rFonts w:ascii="Bookman Old Style" w:hAnsi="Bookman Old Style" w:cs="Bookman Old Style"/>
          <w:sz w:val="28"/>
          <w:szCs w:val="28"/>
        </w:rPr>
        <w:t>Удельная величина потребления горячей воды муниципальными бюджетными учреждениями получается из расчета: объем израсходованной горячей воды муниципальными бюджетными учреждениями на одного человека населения. В связи с экономным расходованием горячей воды в 20</w:t>
      </w:r>
      <w:r w:rsidR="001F68B8">
        <w:rPr>
          <w:rFonts w:ascii="Bookman Old Style" w:hAnsi="Bookman Old Style" w:cs="Bookman Old Style"/>
          <w:sz w:val="28"/>
          <w:szCs w:val="28"/>
        </w:rPr>
        <w:t>20</w:t>
      </w:r>
      <w:r>
        <w:rPr>
          <w:rFonts w:ascii="Bookman Old Style" w:hAnsi="Bookman Old Style" w:cs="Bookman Old Style"/>
          <w:sz w:val="28"/>
          <w:szCs w:val="28"/>
        </w:rPr>
        <w:t xml:space="preserve"> году удельная величина потребления составила 2,</w:t>
      </w:r>
      <w:r w:rsidR="001F68B8">
        <w:rPr>
          <w:rFonts w:ascii="Bookman Old Style" w:hAnsi="Bookman Old Style" w:cs="Bookman Old Style"/>
          <w:sz w:val="28"/>
          <w:szCs w:val="28"/>
        </w:rPr>
        <w:t>08</w:t>
      </w:r>
      <w:r>
        <w:rPr>
          <w:rFonts w:ascii="Bookman Old Style" w:hAnsi="Bookman Old Style" w:cs="Bookman Old Style"/>
          <w:sz w:val="28"/>
          <w:szCs w:val="28"/>
        </w:rPr>
        <w:t xml:space="preserve"> </w:t>
      </w:r>
      <w:proofErr w:type="spellStart"/>
      <w:proofErr w:type="gramStart"/>
      <w:r>
        <w:rPr>
          <w:rFonts w:ascii="Bookman Old Style" w:hAnsi="Bookman Old Style" w:cs="Bookman Old Style"/>
          <w:sz w:val="28"/>
          <w:szCs w:val="28"/>
        </w:rPr>
        <w:t>куб.м</w:t>
      </w:r>
      <w:proofErr w:type="spellEnd"/>
      <w:proofErr w:type="gramEnd"/>
      <w:r>
        <w:rPr>
          <w:rFonts w:ascii="Bookman Old Style" w:hAnsi="Bookman Old Style" w:cs="Bookman Old Style"/>
          <w:sz w:val="28"/>
          <w:szCs w:val="28"/>
        </w:rPr>
        <w:t xml:space="preserve"> на один кв. метр площади. </w:t>
      </w:r>
    </w:p>
    <w:p w:rsidR="00D62890" w:rsidRDefault="00D62890" w:rsidP="00D62890">
      <w:pPr>
        <w:autoSpaceDE w:val="0"/>
        <w:autoSpaceDN w:val="0"/>
        <w:adjustRightInd w:val="0"/>
        <w:spacing w:after="0"/>
        <w:ind w:firstLine="539"/>
        <w:jc w:val="both"/>
        <w:rPr>
          <w:rFonts w:ascii="Bookman Old Style" w:hAnsi="Bookman Old Style" w:cs="Bookman Old Style"/>
          <w:sz w:val="28"/>
          <w:szCs w:val="28"/>
        </w:rPr>
      </w:pPr>
      <w:r>
        <w:rPr>
          <w:rFonts w:ascii="Bookman Old Style" w:hAnsi="Bookman Old Style" w:cs="Bookman Old Style"/>
          <w:sz w:val="28"/>
          <w:szCs w:val="28"/>
        </w:rPr>
        <w:t>В 20</w:t>
      </w:r>
      <w:r w:rsidR="001F68B8">
        <w:rPr>
          <w:rFonts w:ascii="Bookman Old Style" w:hAnsi="Bookman Old Style" w:cs="Bookman Old Style"/>
          <w:sz w:val="28"/>
          <w:szCs w:val="28"/>
        </w:rPr>
        <w:t>20</w:t>
      </w:r>
      <w:r>
        <w:rPr>
          <w:rFonts w:ascii="Bookman Old Style" w:hAnsi="Bookman Old Style" w:cs="Bookman Old Style"/>
          <w:sz w:val="28"/>
          <w:szCs w:val="28"/>
        </w:rPr>
        <w:t xml:space="preserve"> году за счет увеличения численности населения и экономичного потребления горячей воды удельная величина составила 4,57 куб. м на одного человека, что по сравнению с прошлым годом осталось </w:t>
      </w:r>
      <w:r w:rsidR="001F68B8">
        <w:rPr>
          <w:rFonts w:ascii="Bookman Old Style" w:hAnsi="Bookman Old Style" w:cs="Bookman Old Style"/>
          <w:sz w:val="28"/>
          <w:szCs w:val="28"/>
        </w:rPr>
        <w:t>на том же уровне</w:t>
      </w:r>
      <w:r>
        <w:rPr>
          <w:rFonts w:ascii="Bookman Old Style" w:hAnsi="Bookman Old Style" w:cs="Bookman Old Style"/>
          <w:sz w:val="28"/>
          <w:szCs w:val="28"/>
        </w:rPr>
        <w:t>.</w:t>
      </w:r>
    </w:p>
    <w:p w:rsidR="00D62890" w:rsidRDefault="00D62890" w:rsidP="00D62890">
      <w:pPr>
        <w:autoSpaceDE w:val="0"/>
        <w:autoSpaceDN w:val="0"/>
        <w:adjustRightInd w:val="0"/>
        <w:spacing w:after="0"/>
        <w:ind w:firstLine="539"/>
        <w:jc w:val="both"/>
        <w:rPr>
          <w:rFonts w:ascii="Bookman Old Style" w:hAnsi="Bookman Old Style" w:cs="Bookman Old Style"/>
          <w:sz w:val="28"/>
          <w:szCs w:val="28"/>
        </w:rPr>
      </w:pPr>
      <w:r>
        <w:rPr>
          <w:rFonts w:ascii="Bookman Old Style" w:hAnsi="Bookman Old Style" w:cs="Bookman Old Style"/>
          <w:sz w:val="28"/>
          <w:szCs w:val="28"/>
        </w:rPr>
        <w:t>Удельная величина потребления энергетических ресурсов муниципальными бюджетными учреждениями с 2011 года поэтапно снижается, это обусловлено внедрением энергосберегающих технологий в бюджетных учреждениях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РФ», где в соответствии со статьей 24  муниципальное учреждение начиная с 1 января 2010 года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p>
    <w:p w:rsidR="003E5FFB" w:rsidRDefault="00D62890" w:rsidP="00F67F13">
      <w:pPr>
        <w:autoSpaceDE w:val="0"/>
        <w:autoSpaceDN w:val="0"/>
        <w:adjustRightInd w:val="0"/>
        <w:spacing w:after="0"/>
        <w:ind w:firstLine="539"/>
        <w:jc w:val="both"/>
        <w:rPr>
          <w:rFonts w:ascii="Bookman Old Style" w:hAnsi="Bookman Old Style" w:cs="Times New Roman CYR"/>
          <w:b/>
          <w:bCs/>
          <w:color w:val="000000"/>
          <w:sz w:val="28"/>
          <w:szCs w:val="28"/>
        </w:rPr>
      </w:pPr>
      <w:r>
        <w:rPr>
          <w:rFonts w:ascii="Bookman Old Style" w:hAnsi="Bookman Old Style" w:cs="Bookman Old Style"/>
          <w:sz w:val="28"/>
          <w:szCs w:val="28"/>
        </w:rPr>
        <w:t xml:space="preserve">Среди населения регулярно проводится работа о необходимости энергосбережения индивидуального потребления энергоресурсов, путем опубликования информации в СМИ, интернет. Также проводятся рабочие встречи с руководителями управляющих организаций и </w:t>
      </w:r>
      <w:r>
        <w:rPr>
          <w:rFonts w:ascii="Bookman Old Style" w:hAnsi="Bookman Old Style" w:cs="Bookman Old Style"/>
          <w:sz w:val="28"/>
          <w:szCs w:val="28"/>
        </w:rPr>
        <w:lastRenderedPageBreak/>
        <w:t xml:space="preserve">собственниками жилых помещений по вопросам экономии энергетических ресурсов. </w:t>
      </w:r>
    </w:p>
    <w:p w:rsidR="003E5FFB" w:rsidRDefault="003E5FFB" w:rsidP="00432ED2">
      <w:pPr>
        <w:autoSpaceDE w:val="0"/>
        <w:autoSpaceDN w:val="0"/>
        <w:adjustRightInd w:val="0"/>
        <w:spacing w:after="0" w:line="240" w:lineRule="auto"/>
        <w:rPr>
          <w:rFonts w:ascii="Bookman Old Style" w:hAnsi="Bookman Old Style" w:cs="Times New Roman CYR"/>
          <w:b/>
          <w:bCs/>
          <w:color w:val="000000"/>
          <w:sz w:val="28"/>
          <w:szCs w:val="28"/>
        </w:rPr>
      </w:pPr>
    </w:p>
    <w:p w:rsidR="00D62890" w:rsidRPr="00D62890" w:rsidRDefault="00D62890" w:rsidP="00D62890">
      <w:pPr>
        <w:autoSpaceDE w:val="0"/>
        <w:autoSpaceDN w:val="0"/>
        <w:adjustRightInd w:val="0"/>
        <w:spacing w:after="0" w:line="240" w:lineRule="auto"/>
        <w:jc w:val="center"/>
        <w:rPr>
          <w:rFonts w:ascii="Bookman Old Style" w:hAnsi="Bookman Old Style" w:cs="Times New Roman CYR"/>
          <w:sz w:val="24"/>
          <w:szCs w:val="24"/>
        </w:rPr>
      </w:pPr>
      <w:r w:rsidRPr="00D62890">
        <w:rPr>
          <w:rFonts w:ascii="Bookman Old Style" w:hAnsi="Bookman Old Style" w:cs="Times New Roman CYR"/>
          <w:b/>
          <w:bCs/>
          <w:color w:val="000000"/>
          <w:sz w:val="28"/>
          <w:szCs w:val="28"/>
        </w:rPr>
        <w:t>X. Независимая оценка</w:t>
      </w:r>
    </w:p>
    <w:p w:rsidR="00D62890" w:rsidRPr="00D62890" w:rsidRDefault="00D62890" w:rsidP="00D62890">
      <w:pPr>
        <w:autoSpaceDE w:val="0"/>
        <w:autoSpaceDN w:val="0"/>
        <w:adjustRightInd w:val="0"/>
        <w:spacing w:after="0" w:line="240" w:lineRule="auto"/>
        <w:jc w:val="center"/>
        <w:rPr>
          <w:rFonts w:ascii="Bookman Old Style" w:hAnsi="Bookman Old Style" w:cs="Times New Roman CYR"/>
          <w:sz w:val="24"/>
          <w:szCs w:val="24"/>
        </w:rPr>
      </w:pPr>
    </w:p>
    <w:p w:rsidR="00D62890" w:rsidRPr="00D62890" w:rsidRDefault="00D62890" w:rsidP="00D62890">
      <w:pPr>
        <w:autoSpaceDE w:val="0"/>
        <w:autoSpaceDN w:val="0"/>
        <w:adjustRightInd w:val="0"/>
        <w:spacing w:after="0" w:line="240" w:lineRule="auto"/>
        <w:jc w:val="center"/>
        <w:rPr>
          <w:rFonts w:ascii="Bookman Old Style" w:hAnsi="Bookman Old Style" w:cs="Times New Roman CYR"/>
          <w:color w:val="000000"/>
          <w:sz w:val="12"/>
          <w:szCs w:val="12"/>
        </w:rPr>
      </w:pPr>
    </w:p>
    <w:p w:rsidR="00D62890" w:rsidRPr="00D62890" w:rsidRDefault="00D62890" w:rsidP="00D62890">
      <w:pPr>
        <w:autoSpaceDE w:val="0"/>
        <w:autoSpaceDN w:val="0"/>
        <w:adjustRightInd w:val="0"/>
        <w:spacing w:after="0" w:line="240" w:lineRule="auto"/>
        <w:jc w:val="center"/>
        <w:rPr>
          <w:rFonts w:ascii="Bookman Old Style" w:hAnsi="Bookman Old Style" w:cs="Times New Roman CYR"/>
          <w:color w:val="000000"/>
          <w:sz w:val="12"/>
          <w:szCs w:val="12"/>
        </w:rPr>
      </w:pPr>
      <w:r w:rsidRPr="00D62890">
        <w:rPr>
          <w:rFonts w:ascii="Bookman Old Style" w:hAnsi="Bookman Old Style" w:cs="Times New Roman CYR"/>
          <w:b/>
          <w:bCs/>
          <w:color w:val="000000"/>
          <w:sz w:val="28"/>
          <w:szCs w:val="28"/>
        </w:rPr>
        <w:t xml:space="preserve">41. 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w:t>
      </w:r>
      <w:r w:rsidRPr="00D62890">
        <w:rPr>
          <w:rFonts w:ascii="Bookman Old Style" w:hAnsi="Bookman Old Style" w:cs="Times New Roman"/>
          <w:b/>
          <w:bCs/>
          <w:color w:val="000000"/>
          <w:sz w:val="28"/>
          <w:szCs w:val="28"/>
        </w:rPr>
        <w:t>«</w:t>
      </w:r>
      <w:r w:rsidRPr="00D62890">
        <w:rPr>
          <w:rFonts w:ascii="Bookman Old Style" w:hAnsi="Bookman Old Style" w:cs="Times New Roman CYR"/>
          <w:b/>
          <w:bCs/>
          <w:color w:val="000000"/>
          <w:sz w:val="28"/>
          <w:szCs w:val="28"/>
        </w:rPr>
        <w:t>Интернет</w:t>
      </w:r>
      <w:r w:rsidRPr="00D62890">
        <w:rPr>
          <w:rFonts w:ascii="Bookman Old Style" w:hAnsi="Bookman Old Style" w:cs="Times New Roman"/>
          <w:b/>
          <w:bCs/>
          <w:color w:val="000000"/>
          <w:sz w:val="28"/>
          <w:szCs w:val="28"/>
        </w:rPr>
        <w:t>») (</w:t>
      </w:r>
      <w:r w:rsidRPr="00D62890">
        <w:rPr>
          <w:rFonts w:ascii="Bookman Old Style" w:hAnsi="Bookman Old Style" w:cs="Times New Roman CYR"/>
          <w:b/>
          <w:bCs/>
          <w:color w:val="000000"/>
          <w:sz w:val="28"/>
          <w:szCs w:val="28"/>
        </w:rPr>
        <w:t>при наличии)</w:t>
      </w:r>
    </w:p>
    <w:p w:rsidR="00D62890" w:rsidRDefault="00D62890" w:rsidP="00D62890">
      <w:pPr>
        <w:autoSpaceDE w:val="0"/>
        <w:autoSpaceDN w:val="0"/>
        <w:adjustRightInd w:val="0"/>
        <w:spacing w:after="0" w:line="240" w:lineRule="auto"/>
        <w:jc w:val="center"/>
        <w:rPr>
          <w:rFonts w:ascii="Times New Roman CYR" w:hAnsi="Times New Roman CYR" w:cs="Times New Roman CYR"/>
          <w:sz w:val="24"/>
          <w:szCs w:val="24"/>
        </w:rPr>
      </w:pPr>
    </w:p>
    <w:p w:rsidR="001F68B8" w:rsidRPr="001F68B8" w:rsidRDefault="001F68B8" w:rsidP="001F68B8">
      <w:pPr>
        <w:shd w:val="clear" w:color="auto" w:fill="FFFFFF"/>
        <w:autoSpaceDE w:val="0"/>
        <w:autoSpaceDN w:val="0"/>
        <w:adjustRightInd w:val="0"/>
        <w:spacing w:after="0"/>
        <w:ind w:firstLine="709"/>
        <w:jc w:val="both"/>
        <w:rPr>
          <w:rFonts w:ascii="Bookman Old Style" w:hAnsi="Bookman Old Style" w:cs="Times New Roman CYR"/>
          <w:color w:val="000000"/>
          <w:sz w:val="24"/>
          <w:szCs w:val="24"/>
          <w:u w:color="FF0000"/>
        </w:rPr>
      </w:pPr>
      <w:r w:rsidRPr="001F68B8">
        <w:rPr>
          <w:rFonts w:ascii="Bookman Old Style" w:hAnsi="Bookman Old Style" w:cs="Times New Roman CYR"/>
          <w:bCs/>
          <w:color w:val="000000"/>
          <w:sz w:val="28"/>
          <w:szCs w:val="28"/>
          <w:u w:color="FF0000"/>
        </w:rPr>
        <w:t>В 2020 году проведена независимая оценка качества условий оказания услуг организациями культуры</w:t>
      </w:r>
      <w:r w:rsidRPr="001F68B8">
        <w:rPr>
          <w:rFonts w:ascii="Bookman Old Style" w:hAnsi="Bookman Old Style" w:cs="Times New Roman CYR"/>
          <w:color w:val="000000"/>
          <w:sz w:val="28"/>
          <w:szCs w:val="28"/>
          <w:u w:color="FF0000"/>
        </w:rPr>
        <w:t>, подведомственными отделу культуры администрации города Минусинска (муниципальное бюджетное учреждение культуры «Минусинский региональный краеведческий</w:t>
      </w:r>
      <w:r w:rsidR="00EF14D2">
        <w:rPr>
          <w:rFonts w:ascii="Bookman Old Style" w:hAnsi="Bookman Old Style" w:cs="Times New Roman CYR"/>
          <w:color w:val="000000"/>
          <w:sz w:val="28"/>
          <w:szCs w:val="28"/>
          <w:u w:color="FF0000"/>
        </w:rPr>
        <w:t xml:space="preserve"> </w:t>
      </w:r>
      <w:r w:rsidRPr="001F68B8">
        <w:rPr>
          <w:rFonts w:ascii="Bookman Old Style" w:hAnsi="Bookman Old Style" w:cs="Times New Roman CYR"/>
          <w:color w:val="000000"/>
          <w:sz w:val="28"/>
          <w:szCs w:val="28"/>
          <w:u w:color="FF0000"/>
        </w:rPr>
        <w:t>музей</w:t>
      </w:r>
      <w:r w:rsidR="00EF14D2">
        <w:rPr>
          <w:rFonts w:ascii="Bookman Old Style" w:hAnsi="Bookman Old Style" w:cs="Times New Roman CYR"/>
          <w:color w:val="000000"/>
          <w:sz w:val="28"/>
          <w:szCs w:val="28"/>
          <w:u w:color="FF0000"/>
        </w:rPr>
        <w:t xml:space="preserve"> </w:t>
      </w:r>
      <w:r w:rsidRPr="001F68B8">
        <w:rPr>
          <w:rFonts w:ascii="Bookman Old Style" w:hAnsi="Bookman Old Style" w:cs="Times New Roman CYR"/>
          <w:color w:val="000000"/>
          <w:sz w:val="28"/>
          <w:szCs w:val="28"/>
          <w:u w:color="FF0000"/>
        </w:rPr>
        <w:t xml:space="preserve">им. Н.М. Мартьянова» и </w:t>
      </w:r>
      <w:r w:rsidRPr="001F68B8">
        <w:rPr>
          <w:rFonts w:ascii="Bookman Old Style" w:hAnsi="Bookman Old Style" w:cs="Times New Roman CYR"/>
          <w:sz w:val="28"/>
          <w:szCs w:val="28"/>
          <w:u w:color="FF0000"/>
        </w:rPr>
        <w:t>муниципальное автономное учреждение культуры «Центр культурного развития г. Минусинск»</w:t>
      </w:r>
      <w:r w:rsidRPr="001F68B8">
        <w:rPr>
          <w:rFonts w:ascii="Bookman Old Style" w:hAnsi="Bookman Old Style" w:cs="Times New Roman CYR"/>
          <w:color w:val="000000"/>
          <w:sz w:val="28"/>
          <w:szCs w:val="28"/>
          <w:u w:color="FF0000"/>
        </w:rPr>
        <w:t>).</w:t>
      </w:r>
    </w:p>
    <w:p w:rsidR="001F68B8" w:rsidRPr="001F68B8" w:rsidRDefault="001F68B8" w:rsidP="001F68B8">
      <w:pPr>
        <w:shd w:val="clear" w:color="auto" w:fill="FFFFFF"/>
        <w:autoSpaceDE w:val="0"/>
        <w:autoSpaceDN w:val="0"/>
        <w:adjustRightInd w:val="0"/>
        <w:spacing w:after="0"/>
        <w:ind w:firstLine="709"/>
        <w:jc w:val="both"/>
        <w:rPr>
          <w:rFonts w:ascii="Bookman Old Style" w:hAnsi="Bookman Old Style" w:cs="Times New Roman CYR"/>
          <w:color w:val="000000"/>
          <w:sz w:val="24"/>
          <w:szCs w:val="24"/>
          <w:u w:color="FF0000"/>
        </w:rPr>
      </w:pPr>
      <w:r w:rsidRPr="001F68B8">
        <w:rPr>
          <w:rFonts w:ascii="Bookman Old Style" w:hAnsi="Bookman Old Style" w:cs="Times New Roman CYR"/>
          <w:color w:val="000000"/>
          <w:sz w:val="28"/>
          <w:szCs w:val="28"/>
          <w:u w:color="FF0000"/>
        </w:rPr>
        <w:t>Оценка проведена по критериям:</w:t>
      </w:r>
    </w:p>
    <w:p w:rsidR="001F68B8" w:rsidRPr="001F68B8" w:rsidRDefault="001F68B8" w:rsidP="001F68B8">
      <w:pPr>
        <w:shd w:val="clear" w:color="auto" w:fill="FFFFFF"/>
        <w:autoSpaceDE w:val="0"/>
        <w:autoSpaceDN w:val="0"/>
        <w:adjustRightInd w:val="0"/>
        <w:spacing w:after="0"/>
        <w:jc w:val="both"/>
        <w:rPr>
          <w:rFonts w:ascii="Bookman Old Style" w:hAnsi="Bookman Old Style" w:cs="Times New Roman CYR"/>
          <w:color w:val="000000"/>
          <w:sz w:val="24"/>
          <w:szCs w:val="24"/>
          <w:u w:color="FF0000"/>
        </w:rPr>
      </w:pPr>
      <w:r w:rsidRPr="001F68B8">
        <w:rPr>
          <w:rFonts w:ascii="Bookman Old Style" w:hAnsi="Bookman Old Style" w:cs="Times New Roman CYR"/>
          <w:color w:val="000000"/>
          <w:sz w:val="28"/>
          <w:szCs w:val="28"/>
          <w:u w:color="FF0000"/>
        </w:rPr>
        <w:t>1. открытость и доступность информации об организации культуры;</w:t>
      </w:r>
    </w:p>
    <w:p w:rsidR="001F68B8" w:rsidRPr="001F68B8" w:rsidRDefault="001F68B8" w:rsidP="001F68B8">
      <w:pPr>
        <w:shd w:val="clear" w:color="auto" w:fill="FFFFFF"/>
        <w:autoSpaceDE w:val="0"/>
        <w:autoSpaceDN w:val="0"/>
        <w:adjustRightInd w:val="0"/>
        <w:spacing w:after="0"/>
        <w:jc w:val="both"/>
        <w:rPr>
          <w:rFonts w:ascii="Bookman Old Style" w:hAnsi="Bookman Old Style" w:cs="Times New Roman CYR"/>
          <w:color w:val="000000"/>
          <w:sz w:val="24"/>
          <w:szCs w:val="24"/>
          <w:u w:color="FF0000"/>
        </w:rPr>
      </w:pPr>
      <w:r w:rsidRPr="001F68B8">
        <w:rPr>
          <w:rFonts w:ascii="Bookman Old Style" w:hAnsi="Bookman Old Style" w:cs="Times New Roman CYR"/>
          <w:color w:val="000000"/>
          <w:sz w:val="28"/>
          <w:szCs w:val="28"/>
          <w:u w:color="FF0000"/>
        </w:rPr>
        <w:t>2. комфортность условий предоставления услуг;</w:t>
      </w:r>
    </w:p>
    <w:p w:rsidR="001F68B8" w:rsidRPr="001F68B8" w:rsidRDefault="001F68B8" w:rsidP="001F68B8">
      <w:pPr>
        <w:shd w:val="clear" w:color="auto" w:fill="FFFFFF"/>
        <w:autoSpaceDE w:val="0"/>
        <w:autoSpaceDN w:val="0"/>
        <w:adjustRightInd w:val="0"/>
        <w:spacing w:after="0"/>
        <w:jc w:val="both"/>
        <w:rPr>
          <w:rFonts w:ascii="Bookman Old Style" w:hAnsi="Bookman Old Style" w:cs="Times New Roman CYR"/>
          <w:color w:val="000000"/>
          <w:sz w:val="24"/>
          <w:szCs w:val="24"/>
          <w:u w:color="FF0000"/>
        </w:rPr>
      </w:pPr>
      <w:r w:rsidRPr="001F68B8">
        <w:rPr>
          <w:rFonts w:ascii="Bookman Old Style" w:hAnsi="Bookman Old Style" w:cs="Times New Roman CYR"/>
          <w:color w:val="000000"/>
          <w:sz w:val="28"/>
          <w:szCs w:val="28"/>
          <w:u w:color="FF0000"/>
        </w:rPr>
        <w:t>3. доступность услуг для инвалидов;</w:t>
      </w:r>
    </w:p>
    <w:p w:rsidR="001F68B8" w:rsidRPr="001F68B8" w:rsidRDefault="001F68B8" w:rsidP="001F68B8">
      <w:pPr>
        <w:shd w:val="clear" w:color="auto" w:fill="FFFFFF"/>
        <w:autoSpaceDE w:val="0"/>
        <w:autoSpaceDN w:val="0"/>
        <w:adjustRightInd w:val="0"/>
        <w:spacing w:after="0"/>
        <w:jc w:val="both"/>
        <w:rPr>
          <w:rFonts w:ascii="Bookman Old Style" w:hAnsi="Bookman Old Style" w:cs="Times New Roman CYR"/>
          <w:color w:val="000000"/>
          <w:sz w:val="24"/>
          <w:szCs w:val="24"/>
          <w:u w:color="FF0000"/>
        </w:rPr>
      </w:pPr>
      <w:r w:rsidRPr="001F68B8">
        <w:rPr>
          <w:rFonts w:ascii="Bookman Old Style" w:hAnsi="Bookman Old Style" w:cs="Times New Roman CYR"/>
          <w:color w:val="000000"/>
          <w:sz w:val="28"/>
          <w:szCs w:val="28"/>
          <w:u w:color="FF0000"/>
        </w:rPr>
        <w:t>4. доброжелательность, вежливость работников организации;</w:t>
      </w:r>
    </w:p>
    <w:p w:rsidR="001F68B8" w:rsidRPr="001F68B8" w:rsidRDefault="001F68B8" w:rsidP="001F68B8">
      <w:pPr>
        <w:shd w:val="clear" w:color="auto" w:fill="FFFFFF"/>
        <w:autoSpaceDE w:val="0"/>
        <w:autoSpaceDN w:val="0"/>
        <w:adjustRightInd w:val="0"/>
        <w:spacing w:after="0"/>
        <w:jc w:val="both"/>
        <w:rPr>
          <w:rFonts w:ascii="Bookman Old Style" w:hAnsi="Bookman Old Style" w:cs="Times New Roman CYR"/>
          <w:color w:val="000000"/>
          <w:sz w:val="24"/>
          <w:szCs w:val="24"/>
          <w:u w:color="FF0000"/>
        </w:rPr>
      </w:pPr>
      <w:r w:rsidRPr="001F68B8">
        <w:rPr>
          <w:rFonts w:ascii="Bookman Old Style" w:hAnsi="Bookman Old Style" w:cs="Times New Roman CYR"/>
          <w:color w:val="000000"/>
          <w:sz w:val="28"/>
          <w:szCs w:val="28"/>
          <w:u w:color="FF0000"/>
        </w:rPr>
        <w:t>5. удовлетворенность условиями оказания услуг.</w:t>
      </w:r>
    </w:p>
    <w:p w:rsidR="001F68B8" w:rsidRPr="001F68B8" w:rsidRDefault="001F68B8" w:rsidP="001F68B8">
      <w:pPr>
        <w:autoSpaceDE w:val="0"/>
        <w:autoSpaceDN w:val="0"/>
        <w:adjustRightInd w:val="0"/>
        <w:spacing w:after="0"/>
        <w:ind w:firstLine="709"/>
        <w:jc w:val="both"/>
        <w:rPr>
          <w:rFonts w:ascii="Bookman Old Style" w:hAnsi="Bookman Old Style" w:cs="Times New Roman CYR"/>
          <w:sz w:val="28"/>
          <w:szCs w:val="28"/>
          <w:u w:color="FF0000"/>
        </w:rPr>
      </w:pPr>
      <w:r w:rsidRPr="001F68B8">
        <w:rPr>
          <w:rFonts w:ascii="Bookman Old Style" w:hAnsi="Bookman Old Style" w:cs="Times New Roman CYR"/>
          <w:sz w:val="28"/>
          <w:szCs w:val="28"/>
          <w:u w:color="FF0000"/>
        </w:rPr>
        <w:t>Наивысший балл от максимально возможного количества баллов по МБУК МКМ получен по критерию «</w:t>
      </w:r>
      <w:r w:rsidRPr="001F68B8">
        <w:rPr>
          <w:rFonts w:ascii="Bookman Old Style" w:hAnsi="Bookman Old Style" w:cs="Times New Roman CYR"/>
          <w:color w:val="000000"/>
          <w:sz w:val="28"/>
          <w:szCs w:val="28"/>
          <w:u w:color="FF0000"/>
        </w:rPr>
        <w:t>Открытость и доступность информации об организации</w:t>
      </w:r>
      <w:r w:rsidRPr="001F68B8">
        <w:rPr>
          <w:rFonts w:ascii="Bookman Old Style" w:hAnsi="Bookman Old Style" w:cs="Times New Roman CYR"/>
          <w:sz w:val="28"/>
          <w:szCs w:val="28"/>
          <w:u w:color="FF0000"/>
        </w:rPr>
        <w:t>» - 99,2 баллов, наименьший балл – по критерию «Доступность услуг для инвалидов» - 86 баллов.</w:t>
      </w:r>
    </w:p>
    <w:p w:rsidR="001F68B8" w:rsidRPr="001F68B8" w:rsidRDefault="001F68B8" w:rsidP="001F68B8">
      <w:pPr>
        <w:autoSpaceDE w:val="0"/>
        <w:autoSpaceDN w:val="0"/>
        <w:adjustRightInd w:val="0"/>
        <w:spacing w:after="0"/>
        <w:ind w:firstLine="709"/>
        <w:jc w:val="both"/>
        <w:rPr>
          <w:rFonts w:ascii="Bookman Old Style" w:hAnsi="Bookman Old Style" w:cs="Times New Roman CYR"/>
          <w:sz w:val="28"/>
          <w:szCs w:val="28"/>
          <w:u w:color="FF0000"/>
        </w:rPr>
      </w:pPr>
      <w:r w:rsidRPr="001F68B8">
        <w:rPr>
          <w:rFonts w:ascii="Bookman Old Style" w:hAnsi="Bookman Old Style" w:cs="Times New Roman CYR"/>
          <w:sz w:val="28"/>
          <w:szCs w:val="28"/>
          <w:u w:color="FF0000"/>
        </w:rPr>
        <w:t>Наивысший балл от максимально возможного количества баллов по МАУК ЦКР г. Минусинск получен по критерию «</w:t>
      </w:r>
      <w:r w:rsidRPr="001F68B8">
        <w:rPr>
          <w:rFonts w:ascii="Bookman Old Style" w:hAnsi="Bookman Old Style" w:cs="Times New Roman CYR"/>
          <w:color w:val="000000"/>
          <w:sz w:val="28"/>
          <w:szCs w:val="28"/>
          <w:u w:color="FF0000"/>
        </w:rPr>
        <w:t>Открытость и доступность информации об организации</w:t>
      </w:r>
      <w:r w:rsidRPr="001F68B8">
        <w:rPr>
          <w:rFonts w:ascii="Bookman Old Style" w:hAnsi="Bookman Old Style" w:cs="Times New Roman CYR"/>
          <w:sz w:val="28"/>
          <w:szCs w:val="28"/>
          <w:u w:color="FF0000"/>
        </w:rPr>
        <w:t>» - 96,2 баллов, наименьший балл – по критерию «Доступность услуг для инвалидов» - 73,8 баллов.</w:t>
      </w:r>
    </w:p>
    <w:p w:rsidR="001F68B8" w:rsidRPr="001F68B8" w:rsidRDefault="001F68B8" w:rsidP="001F68B8">
      <w:pPr>
        <w:autoSpaceDE w:val="0"/>
        <w:autoSpaceDN w:val="0"/>
        <w:adjustRightInd w:val="0"/>
        <w:spacing w:after="0"/>
        <w:ind w:firstLine="709"/>
        <w:jc w:val="both"/>
        <w:rPr>
          <w:rFonts w:ascii="Bookman Old Style" w:hAnsi="Bookman Old Style" w:cs="Times New Roman CYR"/>
          <w:sz w:val="28"/>
          <w:szCs w:val="28"/>
          <w:u w:color="FF0000"/>
        </w:rPr>
      </w:pPr>
      <w:r w:rsidRPr="001F68B8">
        <w:rPr>
          <w:rFonts w:ascii="Bookman Old Style" w:hAnsi="Bookman Old Style" w:cs="Times New Roman CYR"/>
          <w:sz w:val="28"/>
          <w:szCs w:val="28"/>
          <w:u w:color="FF0000"/>
        </w:rPr>
        <w:t>Основные результаты независимой оценки показали, что в целом учреждения культуры (</w:t>
      </w:r>
      <w:r w:rsidRPr="001F68B8">
        <w:rPr>
          <w:rFonts w:ascii="Bookman Old Style" w:hAnsi="Bookman Old Style" w:cs="Times New Roman CYR"/>
          <w:color w:val="000000"/>
          <w:sz w:val="28"/>
          <w:szCs w:val="28"/>
          <w:u w:color="FF0000"/>
        </w:rPr>
        <w:t>МБУК МКМ, МАУК ЦКР г. Минусинск</w:t>
      </w:r>
      <w:r w:rsidRPr="001F68B8">
        <w:rPr>
          <w:rFonts w:ascii="Bookman Old Style" w:hAnsi="Bookman Old Style" w:cs="Times New Roman CYR"/>
          <w:sz w:val="28"/>
          <w:szCs w:val="28"/>
          <w:u w:color="FF0000"/>
        </w:rPr>
        <w:t xml:space="preserve">) </w:t>
      </w:r>
      <w:r w:rsidRPr="001F68B8">
        <w:rPr>
          <w:rFonts w:ascii="Bookman Old Style" w:hAnsi="Bookman Old Style" w:cs="Times New Roman CYR"/>
          <w:sz w:val="28"/>
          <w:szCs w:val="28"/>
          <w:u w:color="FF0000"/>
        </w:rPr>
        <w:lastRenderedPageBreak/>
        <w:t>оцениваются позитивно и демонстрируют достаточно высокий уровень оказания услуг.</w:t>
      </w:r>
    </w:p>
    <w:p w:rsidR="001F68B8" w:rsidRPr="001F68B8" w:rsidRDefault="001F68B8" w:rsidP="00874A9C">
      <w:pPr>
        <w:autoSpaceDE w:val="0"/>
        <w:autoSpaceDN w:val="0"/>
        <w:adjustRightInd w:val="0"/>
        <w:spacing w:after="0"/>
        <w:ind w:firstLine="709"/>
        <w:contextualSpacing/>
        <w:jc w:val="both"/>
        <w:rPr>
          <w:rFonts w:ascii="Bookman Old Style" w:hAnsi="Bookman Old Style" w:cs="Times New Roman CYR"/>
          <w:sz w:val="28"/>
          <w:szCs w:val="28"/>
          <w:u w:color="FF0000"/>
        </w:rPr>
      </w:pPr>
      <w:r w:rsidRPr="001F68B8">
        <w:rPr>
          <w:rFonts w:ascii="Bookman Old Style" w:hAnsi="Bookman Old Style" w:cs="Times New Roman CYR"/>
          <w:sz w:val="28"/>
          <w:szCs w:val="28"/>
          <w:u w:color="FF0000"/>
        </w:rPr>
        <w:t>Рейтинг учреждений: 95,4 баллов (МБУК МКМ) и 89,1 баллов (МАУК ЦКР г. Минусинск).</w:t>
      </w:r>
    </w:p>
    <w:p w:rsidR="00D62890" w:rsidRPr="00874A9C" w:rsidRDefault="00D62890" w:rsidP="00874A9C">
      <w:pPr>
        <w:autoSpaceDE w:val="0"/>
        <w:autoSpaceDN w:val="0"/>
        <w:adjustRightInd w:val="0"/>
        <w:spacing w:before="100" w:after="100"/>
        <w:ind w:firstLine="709"/>
        <w:contextualSpacing/>
        <w:jc w:val="both"/>
        <w:rPr>
          <w:rFonts w:ascii="Bookman Old Style" w:hAnsi="Bookman Old Style" w:cs="Bookman Old Style"/>
          <w:color w:val="000000"/>
          <w:sz w:val="28"/>
          <w:szCs w:val="28"/>
          <w:highlight w:val="white"/>
          <w:u w:color="FF0000"/>
        </w:rPr>
      </w:pPr>
      <w:r w:rsidRPr="00D62890">
        <w:rPr>
          <w:rFonts w:ascii="Bookman Old Style" w:hAnsi="Bookman Old Style" w:cs="Times New Roman CYR"/>
          <w:color w:val="000000"/>
          <w:sz w:val="28"/>
          <w:szCs w:val="28"/>
        </w:rPr>
        <w:t>В 20</w:t>
      </w:r>
      <w:r w:rsidR="001F68B8">
        <w:rPr>
          <w:rFonts w:ascii="Bookman Old Style" w:hAnsi="Bookman Old Style" w:cs="Times New Roman CYR"/>
          <w:color w:val="000000"/>
          <w:sz w:val="28"/>
          <w:szCs w:val="28"/>
        </w:rPr>
        <w:t>20</w:t>
      </w:r>
      <w:r w:rsidRPr="00D62890">
        <w:rPr>
          <w:rFonts w:ascii="Bookman Old Style" w:hAnsi="Bookman Old Style" w:cs="Times New Roman CYR"/>
          <w:color w:val="000000"/>
          <w:sz w:val="28"/>
          <w:szCs w:val="28"/>
        </w:rPr>
        <w:t xml:space="preserve"> году управлением образования Администрации города Минусинска </w:t>
      </w:r>
      <w:r w:rsidR="001F68B8">
        <w:rPr>
          <w:rFonts w:ascii="Bookman Old Style" w:hAnsi="Bookman Old Style" w:cs="Times New Roman CYR"/>
          <w:color w:val="000000"/>
          <w:sz w:val="28"/>
          <w:szCs w:val="28"/>
        </w:rPr>
        <w:t>была проведена</w:t>
      </w:r>
      <w:r w:rsidRPr="00D62890">
        <w:rPr>
          <w:rFonts w:ascii="Bookman Old Style" w:hAnsi="Bookman Old Style" w:cs="Times New Roman CYR"/>
          <w:color w:val="000000"/>
          <w:sz w:val="28"/>
          <w:szCs w:val="28"/>
        </w:rPr>
        <w:t xml:space="preserve"> независимая оценка</w:t>
      </w:r>
      <w:r w:rsidR="001F68B8">
        <w:rPr>
          <w:rFonts w:ascii="Bookman Old Style" w:hAnsi="Bookman Old Style" w:cs="Times New Roman CYR"/>
          <w:color w:val="000000"/>
          <w:sz w:val="28"/>
          <w:szCs w:val="28"/>
        </w:rPr>
        <w:t xml:space="preserve"> качества условий оказания услуг учреждениями образования</w:t>
      </w:r>
      <w:r w:rsidR="00EF14D2">
        <w:rPr>
          <w:rFonts w:ascii="Bookman Old Style" w:hAnsi="Bookman Old Style" w:cs="Times New Roman CYR"/>
          <w:color w:val="000000"/>
          <w:sz w:val="28"/>
          <w:szCs w:val="28"/>
        </w:rPr>
        <w:t>,</w:t>
      </w:r>
      <w:r w:rsidRPr="00D62890">
        <w:rPr>
          <w:rFonts w:ascii="Bookman Old Style" w:hAnsi="Bookman Old Style" w:cs="Times New Roman CYR"/>
          <w:color w:val="000000"/>
          <w:sz w:val="28"/>
          <w:szCs w:val="28"/>
        </w:rPr>
        <w:t xml:space="preserve"> </w:t>
      </w:r>
      <w:r w:rsidR="00874A9C">
        <w:rPr>
          <w:rFonts w:ascii="Bookman Old Style" w:hAnsi="Bookman Old Style" w:cs="Times New Roman CYR"/>
          <w:color w:val="000000"/>
          <w:sz w:val="28"/>
          <w:szCs w:val="28"/>
        </w:rPr>
        <w:t xml:space="preserve">по результатам которой </w:t>
      </w:r>
      <w:r w:rsidR="00874A9C">
        <w:rPr>
          <w:rFonts w:ascii="Bookman Old Style" w:hAnsi="Bookman Old Style" w:cs="Bookman Old Style"/>
          <w:color w:val="000000"/>
          <w:sz w:val="28"/>
          <w:szCs w:val="28"/>
          <w:highlight w:val="white"/>
          <w:u w:color="FF0000"/>
        </w:rPr>
        <w:t xml:space="preserve">средний результат независимой оценки </w:t>
      </w:r>
      <w:r w:rsidR="00874A9C">
        <w:rPr>
          <w:rFonts w:ascii="Bookman Old Style" w:hAnsi="Bookman Old Style" w:cs="Bookman Old Style"/>
          <w:color w:val="000000"/>
          <w:sz w:val="28"/>
          <w:szCs w:val="28"/>
          <w:highlight w:val="white"/>
          <w:u w:color="FF0000"/>
        </w:rPr>
        <w:t>установлен средний</w:t>
      </w:r>
      <w:r w:rsidR="00EF14D2">
        <w:rPr>
          <w:rFonts w:ascii="Bookman Old Style" w:hAnsi="Bookman Old Style" w:cs="Bookman Old Style"/>
          <w:color w:val="000000"/>
          <w:sz w:val="28"/>
          <w:szCs w:val="28"/>
          <w:highlight w:val="white"/>
          <w:u w:color="FF0000"/>
        </w:rPr>
        <w:t xml:space="preserve"> балл </w:t>
      </w:r>
      <w:r w:rsidR="00874A9C">
        <w:rPr>
          <w:rFonts w:ascii="Bookman Old Style" w:hAnsi="Bookman Old Style" w:cs="Bookman Old Style"/>
          <w:color w:val="000000"/>
          <w:sz w:val="28"/>
          <w:szCs w:val="28"/>
          <w:highlight w:val="white"/>
          <w:u w:color="FF0000"/>
        </w:rPr>
        <w:t xml:space="preserve">84,34. </w:t>
      </w:r>
    </w:p>
    <w:p w:rsidR="00F50630" w:rsidRDefault="00F50630" w:rsidP="00D05322">
      <w:pPr>
        <w:autoSpaceDE w:val="0"/>
        <w:autoSpaceDN w:val="0"/>
        <w:adjustRightInd w:val="0"/>
        <w:spacing w:after="0"/>
        <w:ind w:firstLine="709"/>
        <w:jc w:val="both"/>
        <w:rPr>
          <w:rFonts w:ascii="Bookman Old Style" w:hAnsi="Bookman Old Style" w:cs="Bookman Old Style"/>
          <w:sz w:val="28"/>
          <w:szCs w:val="28"/>
        </w:rPr>
      </w:pPr>
    </w:p>
    <w:p w:rsidR="00F50630" w:rsidRDefault="00F50630" w:rsidP="00D05322">
      <w:pPr>
        <w:autoSpaceDE w:val="0"/>
        <w:autoSpaceDN w:val="0"/>
        <w:adjustRightInd w:val="0"/>
        <w:spacing w:after="0"/>
        <w:ind w:firstLine="709"/>
        <w:jc w:val="both"/>
        <w:rPr>
          <w:rFonts w:ascii="Bookman Old Style" w:hAnsi="Bookman Old Style" w:cs="Bookman Old Style"/>
          <w:sz w:val="28"/>
          <w:szCs w:val="28"/>
        </w:rPr>
      </w:pPr>
    </w:p>
    <w:p w:rsidR="00F50630" w:rsidRDefault="00F50630"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50630" w:rsidP="00D05322">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 xml:space="preserve">Глава города </w:t>
      </w:r>
      <w:r>
        <w:rPr>
          <w:rFonts w:ascii="Bookman Old Style" w:hAnsi="Bookman Old Style" w:cs="Bookman Old Style"/>
          <w:sz w:val="28"/>
          <w:szCs w:val="28"/>
        </w:rPr>
        <w:tab/>
      </w:r>
      <w:r>
        <w:rPr>
          <w:rFonts w:ascii="Bookman Old Style" w:hAnsi="Bookman Old Style" w:cs="Bookman Old Style"/>
          <w:sz w:val="28"/>
          <w:szCs w:val="28"/>
        </w:rPr>
        <w:tab/>
        <w:t xml:space="preserve">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А.О. Первухин</w:t>
      </w:r>
    </w:p>
    <w:p w:rsidR="00874A9C" w:rsidRDefault="00874A9C"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432ED2" w:rsidRDefault="00432ED2" w:rsidP="00D05322">
      <w:pPr>
        <w:autoSpaceDE w:val="0"/>
        <w:autoSpaceDN w:val="0"/>
        <w:adjustRightInd w:val="0"/>
        <w:spacing w:after="0"/>
        <w:ind w:firstLine="709"/>
        <w:jc w:val="both"/>
        <w:rPr>
          <w:rFonts w:ascii="Bookman Old Style" w:hAnsi="Bookman Old Style" w:cs="Bookman Old Style"/>
          <w:sz w:val="28"/>
          <w:szCs w:val="28"/>
        </w:rPr>
      </w:pPr>
    </w:p>
    <w:p w:rsidR="00432ED2" w:rsidRDefault="00432ED2" w:rsidP="00D05322">
      <w:pPr>
        <w:autoSpaceDE w:val="0"/>
        <w:autoSpaceDN w:val="0"/>
        <w:adjustRightInd w:val="0"/>
        <w:spacing w:after="0"/>
        <w:ind w:firstLine="709"/>
        <w:jc w:val="both"/>
        <w:rPr>
          <w:rFonts w:ascii="Bookman Old Style" w:hAnsi="Bookman Old Style" w:cs="Bookman Old Style"/>
          <w:sz w:val="28"/>
          <w:szCs w:val="28"/>
        </w:rPr>
      </w:pPr>
      <w:bookmarkStart w:id="0" w:name="_GoBack"/>
      <w:bookmarkEnd w:id="0"/>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3E5FFB" w:rsidRDefault="003E5FFB" w:rsidP="00D05322">
      <w:pPr>
        <w:autoSpaceDE w:val="0"/>
        <w:autoSpaceDN w:val="0"/>
        <w:adjustRightInd w:val="0"/>
        <w:spacing w:after="0"/>
        <w:ind w:firstLine="709"/>
        <w:jc w:val="both"/>
        <w:rPr>
          <w:rFonts w:ascii="Bookman Old Style" w:hAnsi="Bookman Old Style" w:cs="Bookman Old Style"/>
          <w:sz w:val="28"/>
          <w:szCs w:val="28"/>
        </w:rPr>
      </w:pPr>
    </w:p>
    <w:p w:rsidR="003E5FFB" w:rsidRDefault="003E5FFB" w:rsidP="00D05322">
      <w:pPr>
        <w:autoSpaceDE w:val="0"/>
        <w:autoSpaceDN w:val="0"/>
        <w:adjustRightInd w:val="0"/>
        <w:spacing w:after="0"/>
        <w:ind w:firstLine="709"/>
        <w:jc w:val="both"/>
        <w:rPr>
          <w:rFonts w:ascii="Bookman Old Style" w:hAnsi="Bookman Old Style" w:cs="Bookman Old Style"/>
          <w:sz w:val="28"/>
          <w:szCs w:val="28"/>
        </w:rPr>
      </w:pPr>
    </w:p>
    <w:p w:rsidR="003E5FFB" w:rsidRDefault="003E5FFB" w:rsidP="00D05322">
      <w:pPr>
        <w:autoSpaceDE w:val="0"/>
        <w:autoSpaceDN w:val="0"/>
        <w:adjustRightInd w:val="0"/>
        <w:spacing w:after="0"/>
        <w:ind w:firstLine="709"/>
        <w:jc w:val="both"/>
        <w:rPr>
          <w:rFonts w:ascii="Bookman Old Style" w:hAnsi="Bookman Old Style" w:cs="Bookman Old Style"/>
          <w:sz w:val="28"/>
          <w:szCs w:val="28"/>
        </w:rPr>
      </w:pPr>
    </w:p>
    <w:p w:rsidR="00F50630" w:rsidRDefault="00F50630" w:rsidP="00D05322">
      <w:pPr>
        <w:autoSpaceDE w:val="0"/>
        <w:autoSpaceDN w:val="0"/>
        <w:adjustRightInd w:val="0"/>
        <w:spacing w:after="0"/>
        <w:ind w:firstLine="709"/>
        <w:jc w:val="both"/>
        <w:rPr>
          <w:rFonts w:ascii="Bookman Old Style" w:hAnsi="Bookman Old Style" w:cs="Bookman Old Style"/>
          <w:sz w:val="28"/>
          <w:szCs w:val="28"/>
        </w:rPr>
      </w:pPr>
    </w:p>
    <w:p w:rsidR="00F50630" w:rsidRDefault="00F50630" w:rsidP="00F50630">
      <w:pPr>
        <w:autoSpaceDE w:val="0"/>
        <w:autoSpaceDN w:val="0"/>
        <w:adjustRightInd w:val="0"/>
        <w:spacing w:after="0"/>
        <w:jc w:val="both"/>
        <w:rPr>
          <w:rFonts w:ascii="Bookman Old Style" w:hAnsi="Bookman Old Style" w:cs="Bookman Old Style"/>
          <w:sz w:val="28"/>
          <w:szCs w:val="28"/>
        </w:rPr>
      </w:pPr>
    </w:p>
    <w:p w:rsidR="00F50630" w:rsidRDefault="00F50630" w:rsidP="00D05322">
      <w:pPr>
        <w:autoSpaceDE w:val="0"/>
        <w:autoSpaceDN w:val="0"/>
        <w:adjustRightInd w:val="0"/>
        <w:spacing w:after="0"/>
        <w:ind w:firstLine="709"/>
        <w:jc w:val="both"/>
        <w:rPr>
          <w:rFonts w:ascii="Bookman Old Style" w:hAnsi="Bookman Old Style" w:cs="Bookman Old Style"/>
          <w:sz w:val="20"/>
          <w:szCs w:val="20"/>
        </w:rPr>
      </w:pPr>
      <w:r w:rsidRPr="00F50630">
        <w:rPr>
          <w:rFonts w:ascii="Bookman Old Style" w:hAnsi="Bookman Old Style" w:cs="Bookman Old Style"/>
          <w:sz w:val="20"/>
          <w:szCs w:val="20"/>
        </w:rPr>
        <w:t>Грязева</w:t>
      </w:r>
      <w:r>
        <w:rPr>
          <w:rFonts w:ascii="Bookman Old Style" w:hAnsi="Bookman Old Style" w:cs="Bookman Old Style"/>
          <w:sz w:val="20"/>
          <w:szCs w:val="20"/>
        </w:rPr>
        <w:t xml:space="preserve"> Елена Николаевна</w:t>
      </w:r>
    </w:p>
    <w:p w:rsidR="00F50630" w:rsidRPr="00F50630" w:rsidRDefault="00F50630" w:rsidP="00D05322">
      <w:pPr>
        <w:autoSpaceDE w:val="0"/>
        <w:autoSpaceDN w:val="0"/>
        <w:adjustRightInd w:val="0"/>
        <w:spacing w:after="0"/>
        <w:ind w:firstLine="709"/>
        <w:jc w:val="both"/>
        <w:rPr>
          <w:rFonts w:ascii="Bookman Old Style" w:hAnsi="Bookman Old Style" w:cs="Bookman Old Style"/>
          <w:sz w:val="20"/>
          <w:szCs w:val="20"/>
        </w:rPr>
      </w:pPr>
      <w:r>
        <w:rPr>
          <w:rFonts w:ascii="Bookman Old Style" w:hAnsi="Bookman Old Style" w:cs="Bookman Old Style"/>
          <w:sz w:val="20"/>
          <w:szCs w:val="20"/>
        </w:rPr>
        <w:t>8(39132) 2-21-78</w:t>
      </w:r>
    </w:p>
    <w:sectPr w:rsidR="00F50630" w:rsidRPr="00F50630" w:rsidSect="00432ED2">
      <w:pgSz w:w="12240" w:h="15840"/>
      <w:pgMar w:top="624"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ans Serif">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0168BBE"/>
    <w:lvl w:ilvl="0">
      <w:numFmt w:val="bullet"/>
      <w:lvlText w:val="*"/>
      <w:lvlJc w:val="left"/>
    </w:lvl>
  </w:abstractNum>
  <w:abstractNum w:abstractNumId="1" w15:restartNumberingAfterBreak="0">
    <w:nsid w:val="16FE35C6"/>
    <w:multiLevelType w:val="hybridMultilevel"/>
    <w:tmpl w:val="B6E87794"/>
    <w:lvl w:ilvl="0" w:tplc="9CB07AAC">
      <w:start w:val="1"/>
      <w:numFmt w:val="decimal"/>
      <w:lvlText w:val="%1."/>
      <w:lvlJc w:val="left"/>
      <w:pPr>
        <w:ind w:left="324" w:hanging="360"/>
      </w:pPr>
      <w:rPr>
        <w:rFonts w:hint="default"/>
      </w:rPr>
    </w:lvl>
    <w:lvl w:ilvl="1" w:tplc="04190019" w:tentative="1">
      <w:start w:val="1"/>
      <w:numFmt w:val="lowerLetter"/>
      <w:lvlText w:val="%2."/>
      <w:lvlJc w:val="left"/>
      <w:pPr>
        <w:ind w:left="1044" w:hanging="360"/>
      </w:pPr>
    </w:lvl>
    <w:lvl w:ilvl="2" w:tplc="0419001B" w:tentative="1">
      <w:start w:val="1"/>
      <w:numFmt w:val="lowerRoman"/>
      <w:lvlText w:val="%3."/>
      <w:lvlJc w:val="right"/>
      <w:pPr>
        <w:ind w:left="1764" w:hanging="180"/>
      </w:pPr>
    </w:lvl>
    <w:lvl w:ilvl="3" w:tplc="0419000F" w:tentative="1">
      <w:start w:val="1"/>
      <w:numFmt w:val="decimal"/>
      <w:lvlText w:val="%4."/>
      <w:lvlJc w:val="left"/>
      <w:pPr>
        <w:ind w:left="2484" w:hanging="360"/>
      </w:pPr>
    </w:lvl>
    <w:lvl w:ilvl="4" w:tplc="04190019" w:tentative="1">
      <w:start w:val="1"/>
      <w:numFmt w:val="lowerLetter"/>
      <w:lvlText w:val="%5."/>
      <w:lvlJc w:val="left"/>
      <w:pPr>
        <w:ind w:left="3204" w:hanging="360"/>
      </w:pPr>
    </w:lvl>
    <w:lvl w:ilvl="5" w:tplc="0419001B" w:tentative="1">
      <w:start w:val="1"/>
      <w:numFmt w:val="lowerRoman"/>
      <w:lvlText w:val="%6."/>
      <w:lvlJc w:val="right"/>
      <w:pPr>
        <w:ind w:left="3924" w:hanging="180"/>
      </w:pPr>
    </w:lvl>
    <w:lvl w:ilvl="6" w:tplc="0419000F" w:tentative="1">
      <w:start w:val="1"/>
      <w:numFmt w:val="decimal"/>
      <w:lvlText w:val="%7."/>
      <w:lvlJc w:val="left"/>
      <w:pPr>
        <w:ind w:left="4644" w:hanging="360"/>
      </w:pPr>
    </w:lvl>
    <w:lvl w:ilvl="7" w:tplc="04190019" w:tentative="1">
      <w:start w:val="1"/>
      <w:numFmt w:val="lowerLetter"/>
      <w:lvlText w:val="%8."/>
      <w:lvlJc w:val="left"/>
      <w:pPr>
        <w:ind w:left="5364" w:hanging="360"/>
      </w:pPr>
    </w:lvl>
    <w:lvl w:ilvl="8" w:tplc="0419001B" w:tentative="1">
      <w:start w:val="1"/>
      <w:numFmt w:val="lowerRoman"/>
      <w:lvlText w:val="%9."/>
      <w:lvlJc w:val="right"/>
      <w:pPr>
        <w:ind w:left="6084" w:hanging="180"/>
      </w:pPr>
    </w:lvl>
  </w:abstractNum>
  <w:abstractNum w:abstractNumId="2" w15:restartNumberingAfterBreak="0">
    <w:nsid w:val="25683E00"/>
    <w:multiLevelType w:val="singleLevel"/>
    <w:tmpl w:val="A0BE0556"/>
    <w:lvl w:ilvl="0">
      <w:start w:val="1"/>
      <w:numFmt w:val="decimal"/>
      <w:lvlText w:val="%1."/>
      <w:legacy w:legacy="1" w:legacySpace="0" w:legacyIndent="0"/>
      <w:lvlJc w:val="left"/>
      <w:rPr>
        <w:rFonts w:ascii="Times New Roman CYR" w:hAnsi="Times New Roman CYR" w:cs="Times New Roman CYR" w:hint="default"/>
      </w:rPr>
    </w:lvl>
  </w:abstractNum>
  <w:abstractNum w:abstractNumId="3" w15:restartNumberingAfterBreak="0">
    <w:nsid w:val="2CF4531A"/>
    <w:multiLevelType w:val="hybridMultilevel"/>
    <w:tmpl w:val="07129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0B409C"/>
    <w:multiLevelType w:val="singleLevel"/>
    <w:tmpl w:val="B5807A7C"/>
    <w:lvl w:ilvl="0">
      <w:start w:val="1"/>
      <w:numFmt w:val="decimal"/>
      <w:lvlText w:val="%1."/>
      <w:legacy w:legacy="1" w:legacySpace="0" w:legacyIndent="0"/>
      <w:lvlJc w:val="left"/>
      <w:rPr>
        <w:rFonts w:ascii="Times New Roman CYR" w:hAnsi="Times New Roman CYR" w:cs="Times New Roman CYR" w:hint="default"/>
      </w:rPr>
    </w:lvl>
  </w:abstractNum>
  <w:abstractNum w:abstractNumId="5" w15:restartNumberingAfterBreak="0">
    <w:nsid w:val="7C4E19F3"/>
    <w:multiLevelType w:val="singleLevel"/>
    <w:tmpl w:val="A0BE0556"/>
    <w:lvl w:ilvl="0">
      <w:start w:val="1"/>
      <w:numFmt w:val="decimal"/>
      <w:lvlText w:val="%1."/>
      <w:legacy w:legacy="1" w:legacySpace="0" w:legacyIndent="0"/>
      <w:lvlJc w:val="left"/>
      <w:rPr>
        <w:rFonts w:ascii="Times New Roman CYR" w:hAnsi="Times New Roman CYR" w:cs="Times New Roman CYR" w:hint="default"/>
      </w:rPr>
    </w:lvl>
  </w:abstractNum>
  <w:num w:numId="1">
    <w:abstractNumId w:val="2"/>
  </w:num>
  <w:num w:numId="2">
    <w:abstractNumId w:val="5"/>
  </w:num>
  <w:num w:numId="3">
    <w:abstractNumId w:val="1"/>
  </w:num>
  <w:num w:numId="4">
    <w:abstractNumId w:val="3"/>
  </w:num>
  <w:num w:numId="5">
    <w:abstractNumId w:val="4"/>
  </w:num>
  <w:num w:numId="6">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B037B"/>
    <w:rsid w:val="00003254"/>
    <w:rsid w:val="00010D6E"/>
    <w:rsid w:val="00012917"/>
    <w:rsid w:val="00013033"/>
    <w:rsid w:val="000142D1"/>
    <w:rsid w:val="00026A08"/>
    <w:rsid w:val="000564E2"/>
    <w:rsid w:val="000731B1"/>
    <w:rsid w:val="00084727"/>
    <w:rsid w:val="000877CC"/>
    <w:rsid w:val="000D04E9"/>
    <w:rsid w:val="000D6ABE"/>
    <w:rsid w:val="000E70A8"/>
    <w:rsid w:val="000F41A3"/>
    <w:rsid w:val="001100E4"/>
    <w:rsid w:val="00112D77"/>
    <w:rsid w:val="00116662"/>
    <w:rsid w:val="001537AC"/>
    <w:rsid w:val="00176BFC"/>
    <w:rsid w:val="00177B4B"/>
    <w:rsid w:val="00191AE0"/>
    <w:rsid w:val="001C2372"/>
    <w:rsid w:val="001E3CC2"/>
    <w:rsid w:val="001F33CF"/>
    <w:rsid w:val="001F68B8"/>
    <w:rsid w:val="002015E1"/>
    <w:rsid w:val="00220AA2"/>
    <w:rsid w:val="00221A7B"/>
    <w:rsid w:val="00247568"/>
    <w:rsid w:val="0025409F"/>
    <w:rsid w:val="002818E1"/>
    <w:rsid w:val="00295A2B"/>
    <w:rsid w:val="002C0E47"/>
    <w:rsid w:val="002D2213"/>
    <w:rsid w:val="002D688F"/>
    <w:rsid w:val="002E2F3F"/>
    <w:rsid w:val="002E4EBA"/>
    <w:rsid w:val="00310683"/>
    <w:rsid w:val="003133AD"/>
    <w:rsid w:val="00317BD8"/>
    <w:rsid w:val="00322AAE"/>
    <w:rsid w:val="003268FB"/>
    <w:rsid w:val="003312CD"/>
    <w:rsid w:val="003505ED"/>
    <w:rsid w:val="00377142"/>
    <w:rsid w:val="00385CD3"/>
    <w:rsid w:val="00391224"/>
    <w:rsid w:val="003A478B"/>
    <w:rsid w:val="003B021E"/>
    <w:rsid w:val="003B7450"/>
    <w:rsid w:val="003E1A9A"/>
    <w:rsid w:val="003E5FFB"/>
    <w:rsid w:val="003F184A"/>
    <w:rsid w:val="003F49F7"/>
    <w:rsid w:val="00430C3E"/>
    <w:rsid w:val="004325B9"/>
    <w:rsid w:val="00432ED2"/>
    <w:rsid w:val="00483C1C"/>
    <w:rsid w:val="00494F0B"/>
    <w:rsid w:val="004A3C04"/>
    <w:rsid w:val="004B2C66"/>
    <w:rsid w:val="004B6EC2"/>
    <w:rsid w:val="004C6A08"/>
    <w:rsid w:val="004E3227"/>
    <w:rsid w:val="004E4318"/>
    <w:rsid w:val="00560E0B"/>
    <w:rsid w:val="00562B2B"/>
    <w:rsid w:val="005719AA"/>
    <w:rsid w:val="006023D4"/>
    <w:rsid w:val="00617E44"/>
    <w:rsid w:val="00626033"/>
    <w:rsid w:val="00656792"/>
    <w:rsid w:val="00681F88"/>
    <w:rsid w:val="00691CC0"/>
    <w:rsid w:val="006A01A2"/>
    <w:rsid w:val="006A22AA"/>
    <w:rsid w:val="006B159F"/>
    <w:rsid w:val="006E20E1"/>
    <w:rsid w:val="00703027"/>
    <w:rsid w:val="0070630A"/>
    <w:rsid w:val="00726B81"/>
    <w:rsid w:val="00727AFA"/>
    <w:rsid w:val="00734096"/>
    <w:rsid w:val="0075104C"/>
    <w:rsid w:val="00752BE9"/>
    <w:rsid w:val="007569B0"/>
    <w:rsid w:val="0076238B"/>
    <w:rsid w:val="00775255"/>
    <w:rsid w:val="00776A51"/>
    <w:rsid w:val="00786A45"/>
    <w:rsid w:val="00793BD6"/>
    <w:rsid w:val="007C74BC"/>
    <w:rsid w:val="007D00C0"/>
    <w:rsid w:val="00804135"/>
    <w:rsid w:val="0082781A"/>
    <w:rsid w:val="008371D9"/>
    <w:rsid w:val="00850D21"/>
    <w:rsid w:val="00865750"/>
    <w:rsid w:val="00865C0F"/>
    <w:rsid w:val="00874A9C"/>
    <w:rsid w:val="0088668C"/>
    <w:rsid w:val="00891B2F"/>
    <w:rsid w:val="0089646A"/>
    <w:rsid w:val="008A0523"/>
    <w:rsid w:val="008A3810"/>
    <w:rsid w:val="008C40F4"/>
    <w:rsid w:val="008D426A"/>
    <w:rsid w:val="008E1042"/>
    <w:rsid w:val="009108A1"/>
    <w:rsid w:val="009150CD"/>
    <w:rsid w:val="00917A32"/>
    <w:rsid w:val="00930926"/>
    <w:rsid w:val="00931DDB"/>
    <w:rsid w:val="00934733"/>
    <w:rsid w:val="0095155C"/>
    <w:rsid w:val="009700B6"/>
    <w:rsid w:val="00972921"/>
    <w:rsid w:val="00975E7D"/>
    <w:rsid w:val="0099151A"/>
    <w:rsid w:val="009920B1"/>
    <w:rsid w:val="009A2D59"/>
    <w:rsid w:val="009A6951"/>
    <w:rsid w:val="009C050B"/>
    <w:rsid w:val="009E471F"/>
    <w:rsid w:val="009F2E0D"/>
    <w:rsid w:val="00A12F0B"/>
    <w:rsid w:val="00A1714F"/>
    <w:rsid w:val="00A21ED3"/>
    <w:rsid w:val="00A259C1"/>
    <w:rsid w:val="00A416EA"/>
    <w:rsid w:val="00A904F4"/>
    <w:rsid w:val="00AA033A"/>
    <w:rsid w:val="00AB0B6A"/>
    <w:rsid w:val="00AB6EC9"/>
    <w:rsid w:val="00AC02DE"/>
    <w:rsid w:val="00AC06CE"/>
    <w:rsid w:val="00AD47B3"/>
    <w:rsid w:val="00B035E6"/>
    <w:rsid w:val="00B10CFC"/>
    <w:rsid w:val="00B21D45"/>
    <w:rsid w:val="00B249B8"/>
    <w:rsid w:val="00B27C4D"/>
    <w:rsid w:val="00B31363"/>
    <w:rsid w:val="00B91A45"/>
    <w:rsid w:val="00B954A9"/>
    <w:rsid w:val="00BA5101"/>
    <w:rsid w:val="00BB0F1E"/>
    <w:rsid w:val="00BB3868"/>
    <w:rsid w:val="00BC6DB2"/>
    <w:rsid w:val="00BD1DEC"/>
    <w:rsid w:val="00BE5891"/>
    <w:rsid w:val="00BE600F"/>
    <w:rsid w:val="00BF5AF5"/>
    <w:rsid w:val="00C02C1F"/>
    <w:rsid w:val="00C21B4A"/>
    <w:rsid w:val="00C56131"/>
    <w:rsid w:val="00C60802"/>
    <w:rsid w:val="00CB3601"/>
    <w:rsid w:val="00CD0521"/>
    <w:rsid w:val="00CD5E29"/>
    <w:rsid w:val="00D01F5D"/>
    <w:rsid w:val="00D05322"/>
    <w:rsid w:val="00D15FE4"/>
    <w:rsid w:val="00D36E0E"/>
    <w:rsid w:val="00D439AD"/>
    <w:rsid w:val="00D47CDA"/>
    <w:rsid w:val="00D62890"/>
    <w:rsid w:val="00D74B45"/>
    <w:rsid w:val="00D86AD9"/>
    <w:rsid w:val="00DA4F1F"/>
    <w:rsid w:val="00DA7F9B"/>
    <w:rsid w:val="00DB2FC7"/>
    <w:rsid w:val="00DD096F"/>
    <w:rsid w:val="00E021E4"/>
    <w:rsid w:val="00E17AF3"/>
    <w:rsid w:val="00E519D6"/>
    <w:rsid w:val="00E60DBC"/>
    <w:rsid w:val="00E70CF2"/>
    <w:rsid w:val="00E76D6E"/>
    <w:rsid w:val="00E77B31"/>
    <w:rsid w:val="00E94D15"/>
    <w:rsid w:val="00EA0059"/>
    <w:rsid w:val="00EA7FBC"/>
    <w:rsid w:val="00EB037B"/>
    <w:rsid w:val="00EC63A9"/>
    <w:rsid w:val="00EE56DE"/>
    <w:rsid w:val="00EF0554"/>
    <w:rsid w:val="00EF14D2"/>
    <w:rsid w:val="00EF5A67"/>
    <w:rsid w:val="00F0198B"/>
    <w:rsid w:val="00F1123E"/>
    <w:rsid w:val="00F13CBB"/>
    <w:rsid w:val="00F30066"/>
    <w:rsid w:val="00F471E8"/>
    <w:rsid w:val="00F50630"/>
    <w:rsid w:val="00F5778F"/>
    <w:rsid w:val="00F62E31"/>
    <w:rsid w:val="00F67F13"/>
    <w:rsid w:val="00F74451"/>
    <w:rsid w:val="00F74548"/>
    <w:rsid w:val="00F83F06"/>
    <w:rsid w:val="00F877E7"/>
    <w:rsid w:val="00FC153B"/>
    <w:rsid w:val="00FC200F"/>
    <w:rsid w:val="00FE0F22"/>
    <w:rsid w:val="00FE3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A2D8"/>
  <w15:docId w15:val="{C6CE99A8-719D-468F-B544-C15FC009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2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03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037B"/>
    <w:rPr>
      <w:rFonts w:ascii="Tahoma" w:hAnsi="Tahoma" w:cs="Tahoma"/>
      <w:sz w:val="16"/>
      <w:szCs w:val="16"/>
    </w:rPr>
  </w:style>
  <w:style w:type="paragraph" w:styleId="a5">
    <w:name w:val="List Paragraph"/>
    <w:basedOn w:val="a"/>
    <w:uiPriority w:val="34"/>
    <w:qFormat/>
    <w:rsid w:val="00EB037B"/>
    <w:pPr>
      <w:ind w:left="720"/>
      <w:contextualSpacing/>
    </w:pPr>
  </w:style>
  <w:style w:type="paragraph" w:styleId="a6">
    <w:name w:val="Body Text"/>
    <w:basedOn w:val="a"/>
    <w:link w:val="a7"/>
    <w:uiPriority w:val="99"/>
    <w:semiHidden/>
    <w:unhideWhenUsed/>
    <w:rsid w:val="00975E7D"/>
    <w:pPr>
      <w:spacing w:after="120"/>
    </w:pPr>
  </w:style>
  <w:style w:type="character" w:customStyle="1" w:styleId="a7">
    <w:name w:val="Основной текст Знак"/>
    <w:basedOn w:val="a0"/>
    <w:link w:val="a6"/>
    <w:uiPriority w:val="99"/>
    <w:semiHidden/>
    <w:rsid w:val="00975E7D"/>
  </w:style>
  <w:style w:type="paragraph" w:styleId="a8">
    <w:name w:val="Body Text First Indent"/>
    <w:basedOn w:val="a6"/>
    <w:link w:val="a9"/>
    <w:rsid w:val="00975E7D"/>
    <w:pPr>
      <w:spacing w:line="240" w:lineRule="auto"/>
      <w:ind w:firstLine="210"/>
    </w:pPr>
    <w:rPr>
      <w:rFonts w:ascii="Times New Roman" w:eastAsia="Times New Roman" w:hAnsi="Times New Roman" w:cs="Times New Roman"/>
      <w:sz w:val="24"/>
      <w:szCs w:val="24"/>
      <w:lang w:eastAsia="ru-RU"/>
    </w:rPr>
  </w:style>
  <w:style w:type="character" w:customStyle="1" w:styleId="a9">
    <w:name w:val="Красная строка Знак"/>
    <w:basedOn w:val="a7"/>
    <w:link w:val="a8"/>
    <w:rsid w:val="00975E7D"/>
    <w:rPr>
      <w:rFonts w:ascii="Times New Roman" w:eastAsia="Times New Roman" w:hAnsi="Times New Roman" w:cs="Times New Roman"/>
      <w:sz w:val="24"/>
      <w:szCs w:val="24"/>
      <w:lang w:eastAsia="ru-RU"/>
    </w:rPr>
  </w:style>
  <w:style w:type="paragraph" w:styleId="aa">
    <w:name w:val="footnote text"/>
    <w:aliases w:val="ft,Used by Word for text of Help footnotes,Style 7,single space,Текст сноски-FN,Footnote text,Schriftart: 9 pt,Schriftart: 10 pt,Schriftart: 8 pt,Podrozdział,Footnote,o,Footnote Text Char Знак Знак"/>
    <w:basedOn w:val="a"/>
    <w:link w:val="ab"/>
    <w:rsid w:val="009E471F"/>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t Знак,Used by Word for text of Help footnotes Знак,Style 7 Знак,single space Знак,Текст сноски-FN Знак,Footnote text Знак,Schriftart: 9 pt Знак,Schriftart: 10 pt Знак,Schriftart: 8 pt Знак,Podrozdział Знак,Footnote Знак,o Знак"/>
    <w:basedOn w:val="a0"/>
    <w:link w:val="aa"/>
    <w:rsid w:val="009E471F"/>
    <w:rPr>
      <w:rFonts w:ascii="Times New Roman" w:eastAsia="Times New Roman" w:hAnsi="Times New Roman" w:cs="Times New Roman"/>
      <w:sz w:val="20"/>
      <w:szCs w:val="20"/>
      <w:lang w:eastAsia="ru-RU"/>
    </w:rPr>
  </w:style>
  <w:style w:type="table" w:styleId="ac">
    <w:name w:val="Table Grid"/>
    <w:basedOn w:val="a1"/>
    <w:uiPriority w:val="59"/>
    <w:rsid w:val="0031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1084;&#1075;&#1094;&#1073;&#1089;.&#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explosion val="25"/>
          <c:dPt>
            <c:idx val="0"/>
            <c:bubble3D val="0"/>
            <c:extLst>
              <c:ext xmlns:c16="http://schemas.microsoft.com/office/drawing/2014/chart" uri="{C3380CC4-5D6E-409C-BE32-E72D297353CC}">
                <c16:uniqueId val="{00000000-3A93-46F4-BF97-701A86347CDE}"/>
              </c:ext>
            </c:extLst>
          </c:dPt>
          <c:dPt>
            <c:idx val="1"/>
            <c:bubble3D val="0"/>
            <c:extLst>
              <c:ext xmlns:c16="http://schemas.microsoft.com/office/drawing/2014/chart" uri="{C3380CC4-5D6E-409C-BE32-E72D297353CC}">
                <c16:uniqueId val="{00000001-3A93-46F4-BF97-701A86347CDE}"/>
              </c:ext>
            </c:extLst>
          </c:dPt>
          <c:dPt>
            <c:idx val="2"/>
            <c:bubble3D val="0"/>
            <c:extLst>
              <c:ext xmlns:c16="http://schemas.microsoft.com/office/drawing/2014/chart" uri="{C3380CC4-5D6E-409C-BE32-E72D297353CC}">
                <c16:uniqueId val="{00000002-3A93-46F4-BF97-701A86347CDE}"/>
              </c:ext>
            </c:extLst>
          </c:dPt>
          <c:dPt>
            <c:idx val="3"/>
            <c:bubble3D val="0"/>
            <c:extLst>
              <c:ext xmlns:c16="http://schemas.microsoft.com/office/drawing/2014/chart" uri="{C3380CC4-5D6E-409C-BE32-E72D297353CC}">
                <c16:uniqueId val="{00000003-3A93-46F4-BF97-701A86347CDE}"/>
              </c:ext>
            </c:extLst>
          </c:dPt>
          <c:dLbls>
            <c:dLbl>
              <c:idx val="0"/>
              <c:layout>
                <c:manualLayout>
                  <c:x val="-0.11777587261899769"/>
                  <c:y val="-0.13073794565878347"/>
                </c:manualLayout>
              </c:layout>
              <c:tx>
                <c:rich>
                  <a:bodyPr/>
                  <a:lstStyle/>
                  <a:p>
                    <a:r>
                      <a:rPr lang="en-US"/>
                      <a:t>43,2</a:t>
                    </a:r>
                  </a:p>
                </c:rich>
              </c:tx>
              <c:showLegendKey val="0"/>
              <c:showVal val="1"/>
              <c:showCatName val="0"/>
              <c:showSerName val="0"/>
              <c:showPercent val="0"/>
              <c:showBubbleSize val="0"/>
              <c:extLst>
                <c:ext xmlns:c15="http://schemas.microsoft.com/office/drawing/2012/chart" uri="{CE6537A1-D6FC-4f65-9D91-7224C49458BB}">
                  <c15:layout>
                    <c:manualLayout>
                      <c:w val="6.2985043405501512E-2"/>
                      <c:h val="9.8840516298402972E-2"/>
                    </c:manualLayout>
                  </c15:layout>
                </c:ext>
                <c:ext xmlns:c16="http://schemas.microsoft.com/office/drawing/2014/chart" uri="{C3380CC4-5D6E-409C-BE32-E72D297353CC}">
                  <c16:uniqueId val="{00000000-3A93-46F4-BF97-701A86347CDE}"/>
                </c:ext>
              </c:extLst>
            </c:dLbl>
            <c:dLbl>
              <c:idx val="1"/>
              <c:layout/>
              <c:tx>
                <c:rich>
                  <a:bodyPr/>
                  <a:lstStyle/>
                  <a:p>
                    <a:r>
                      <a:rPr lang="en-US"/>
                      <a:t>8,8</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A93-46F4-BF97-701A86347CDE}"/>
                </c:ext>
              </c:extLst>
            </c:dLbl>
            <c:dLbl>
              <c:idx val="2"/>
              <c:layout/>
              <c:tx>
                <c:rich>
                  <a:bodyPr/>
                  <a:lstStyle/>
                  <a:p>
                    <a:r>
                      <a:rPr lang="en-US"/>
                      <a:t>7,4</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A93-46F4-BF97-701A86347CDE}"/>
                </c:ext>
              </c:extLst>
            </c:dLbl>
            <c:dLbl>
              <c:idx val="3"/>
              <c:layout/>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A93-46F4-BF97-701A86347CDE}"/>
                </c:ext>
              </c:extLst>
            </c:dLbl>
            <c:spPr>
              <a:noFill/>
              <a:ln w="25294">
                <a:noFill/>
              </a:ln>
            </c:spPr>
            <c:txPr>
              <a:bodyPr/>
              <a:lstStyle/>
              <a:p>
                <a:pPr>
                  <a:defRPr sz="1195" baseline="0"/>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 (2)'!$B$2271:$M$2271</c:f>
              <c:strCache>
                <c:ptCount val="4"/>
                <c:pt idx="0">
                  <c:v>Торговля оптовая и розничная; ремонт автотранспортных средств и мотоциклов</c:v>
                </c:pt>
                <c:pt idx="1">
                  <c:v>Транспортировка и хранение</c:v>
                </c:pt>
                <c:pt idx="2">
                  <c:v>Обрабатывающие производства</c:v>
                </c:pt>
                <c:pt idx="3">
                  <c:v> Строительство</c:v>
                </c:pt>
              </c:strCache>
            </c:strRef>
          </c:cat>
          <c:val>
            <c:numRef>
              <c:f>'Лист1 (2)'!$B$2272:$M$2272</c:f>
              <c:numCache>
                <c:formatCode>#,#00</c:formatCode>
                <c:ptCount val="4"/>
                <c:pt idx="0">
                  <c:v>43.18181818181818</c:v>
                </c:pt>
                <c:pt idx="1">
                  <c:v>8.7789661319073087</c:v>
                </c:pt>
                <c:pt idx="2">
                  <c:v>7.4420677361853826</c:v>
                </c:pt>
                <c:pt idx="3">
                  <c:v>6.9518716577540109</c:v>
                </c:pt>
              </c:numCache>
            </c:numRef>
          </c:val>
          <c:extLst>
            <c:ext xmlns:c16="http://schemas.microsoft.com/office/drawing/2014/chart" uri="{C3380CC4-5D6E-409C-BE32-E72D297353CC}">
              <c16:uniqueId val="{00000004-3A93-46F4-BF97-701A86347CDE}"/>
            </c:ext>
          </c:extLst>
        </c:ser>
        <c:dLbls>
          <c:showLegendKey val="0"/>
          <c:showVal val="0"/>
          <c:showCatName val="0"/>
          <c:showSerName val="0"/>
          <c:showPercent val="0"/>
          <c:showBubbleSize val="0"/>
          <c:showLeaderLines val="1"/>
        </c:dLbls>
        <c:firstSliceAng val="0"/>
      </c:pieChart>
      <c:spPr>
        <a:noFill/>
        <a:ln w="25294">
          <a:noFill/>
        </a:ln>
      </c:spPr>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1A16C-96CF-4A35-8CFB-02370012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44</Pages>
  <Words>11004</Words>
  <Characters>62723</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econ</dc:creator>
  <cp:lastModifiedBy>Intel</cp:lastModifiedBy>
  <cp:revision>85</cp:revision>
  <cp:lastPrinted>2021-04-29T10:44:00Z</cp:lastPrinted>
  <dcterms:created xsi:type="dcterms:W3CDTF">2020-04-24T09:22:00Z</dcterms:created>
  <dcterms:modified xsi:type="dcterms:W3CDTF">2021-04-29T10:51:00Z</dcterms:modified>
</cp:coreProperties>
</file>